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515224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bookmarkStart w:id="1" w:name="_GoBack"/>
      <w:bookmarkEnd w:id="1"/>
      <w:r w:rsidRPr="00515224">
        <w:rPr>
          <w:sz w:val="22"/>
          <w:szCs w:val="22"/>
        </w:rPr>
        <w:t>OBRAZLOŽENJE</w:t>
      </w:r>
      <w:bookmarkEnd w:id="0"/>
    </w:p>
    <w:p w14:paraId="2F98B17B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DD91B4" w14:textId="7F49DA66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PRORAČUNA GRADA DRNIŠA ZA 2023. GOD. I </w:t>
      </w:r>
    </w:p>
    <w:p w14:paraId="422B6DF3" w14:textId="2BA489D6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PROJEKCIJE PRORAČUNA ZA 2024. I 2025. GODINU </w:t>
      </w:r>
    </w:p>
    <w:p w14:paraId="22655F6D" w14:textId="260AAAF2" w:rsidR="0057540D" w:rsidRPr="00515224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6DDF4983" w14:textId="77777777" w:rsidR="008F03DC" w:rsidRPr="00515224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66F8F887" w14:textId="5A58B65B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Proračun Grada Drniša za razdoblje 2023.-2025. godine izrađuje se temeljem članaka 28-37. Zakona o proračunu (“Narodne novine RH”, br. 144/21).</w:t>
      </w:r>
    </w:p>
    <w:p w14:paraId="786342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FF4646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 Polazište za izradu Prijedloga Proračuna za razdoblje 2023.-2025. godine bile su Upute za izradu proračuna JLP(R)S za razdoblje 2023-2025. godine koje je izradilo Ministarstvo financija zajedno sa Programom konvergencije RH za razdoblje 2023.-2025.godine. Temeljem dobivenih uputa dostavljene su upute korisnicima proračuna radi izrade prijedloga financijskih planova.</w:t>
      </w:r>
    </w:p>
    <w:p w14:paraId="663798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DE686D0" w14:textId="7FEA5EF5" w:rsidR="008F03DC" w:rsidRPr="00515224" w:rsidRDefault="008F03DC" w:rsidP="008F03DC">
      <w:pPr>
        <w:ind w:firstLine="708"/>
        <w:jc w:val="both"/>
        <w:rPr>
          <w:rFonts w:ascii="Arial" w:hAnsi="Arial" w:cs="Arial"/>
          <w:color w:val="050505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Izrada Proračuna Grada Drniša za razdoblje 2023.-2025. godine obilježena je značajnim promjenama Zakona o proračunu (NN 144/21)</w:t>
      </w:r>
      <w:r w:rsidRPr="00515224">
        <w:rPr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koji je</w:t>
      </w:r>
      <w:r w:rsidRPr="00515224">
        <w:rPr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stupio </w:t>
      </w:r>
      <w:r w:rsidRPr="00515224">
        <w:rPr>
          <w:rFonts w:ascii="Arial" w:hAnsi="Arial" w:cs="Arial"/>
          <w:color w:val="0F0F0F"/>
          <w:sz w:val="22"/>
          <w:szCs w:val="22"/>
        </w:rPr>
        <w:t xml:space="preserve">je </w:t>
      </w:r>
      <w:r w:rsidRPr="00515224">
        <w:rPr>
          <w:rFonts w:ascii="Arial" w:hAnsi="Arial" w:cs="Arial"/>
          <w:color w:val="111111"/>
          <w:sz w:val="22"/>
          <w:szCs w:val="22"/>
        </w:rPr>
        <w:t xml:space="preserve">na </w:t>
      </w:r>
      <w:r w:rsidRPr="00515224">
        <w:rPr>
          <w:rFonts w:ascii="Arial" w:hAnsi="Arial" w:cs="Arial"/>
          <w:sz w:val="22"/>
          <w:szCs w:val="22"/>
        </w:rPr>
        <w:t xml:space="preserve">snagu 1.1.2022. </w:t>
      </w:r>
      <w:r w:rsidRPr="00515224">
        <w:rPr>
          <w:rFonts w:ascii="Arial" w:hAnsi="Arial" w:cs="Arial"/>
          <w:color w:val="050505"/>
          <w:sz w:val="22"/>
          <w:szCs w:val="22"/>
        </w:rPr>
        <w:t>godine</w:t>
      </w:r>
      <w:r w:rsidR="006F1590" w:rsidRPr="00515224">
        <w:rPr>
          <w:rFonts w:ascii="Arial" w:hAnsi="Arial" w:cs="Arial"/>
          <w:color w:val="050505"/>
          <w:sz w:val="22"/>
          <w:szCs w:val="22"/>
        </w:rPr>
        <w:t>.</w:t>
      </w:r>
    </w:p>
    <w:p w14:paraId="5D49D7A9" w14:textId="77777777" w:rsidR="006F1590" w:rsidRPr="00515224" w:rsidRDefault="006F1590" w:rsidP="008F03DC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FCEDA38" w14:textId="77777777" w:rsidR="008F03DC" w:rsidRPr="00515224" w:rsidRDefault="008F03DC" w:rsidP="008F03D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Najznačajnije novosti Zakona vezane za izradu proračuna:</w:t>
      </w:r>
    </w:p>
    <w:p w14:paraId="0D96452D" w14:textId="77777777" w:rsidR="008F03DC" w:rsidRPr="00515224" w:rsidRDefault="008F03DC" w:rsidP="008F03DC">
      <w:pPr>
        <w:pStyle w:val="Tijeloteksta"/>
        <w:widowControl w:val="0"/>
        <w:numPr>
          <w:ilvl w:val="0"/>
          <w:numId w:val="32"/>
        </w:numPr>
        <w:suppressAutoHyphens w:val="0"/>
        <w:autoSpaceDE w:val="0"/>
        <w:autoSpaceDN w:val="0"/>
        <w:spacing w:line="228" w:lineRule="auto"/>
        <w:ind w:right="104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  <w:u w:val="single"/>
        </w:rPr>
        <w:t>Proračun se donosi na drugoj razini ekonomske klasifikacije</w:t>
      </w:r>
      <w:r w:rsidRPr="00515224">
        <w:rPr>
          <w:rFonts w:ascii="Arial" w:hAnsi="Arial" w:cs="Arial"/>
          <w:sz w:val="22"/>
          <w:szCs w:val="22"/>
        </w:rPr>
        <w:t>, tj. na razini skupine Računskog plana, što je manje detaljno u odnosu na ranije kad se proračun donosio na trećoj razini ekonomske klasifikacije, tj. na razini podskupine Računskog plana. Donošenje proračuna na manje detaljnoj razini omogućiti će veću fleksibilnost u izvršavanju proračuna.</w:t>
      </w:r>
    </w:p>
    <w:p w14:paraId="58E896FA" w14:textId="77777777" w:rsidR="008F03DC" w:rsidRPr="00515224" w:rsidRDefault="008F03DC" w:rsidP="008F03DC">
      <w:pPr>
        <w:pStyle w:val="Tijeloteksta"/>
        <w:widowControl w:val="0"/>
        <w:numPr>
          <w:ilvl w:val="0"/>
          <w:numId w:val="32"/>
        </w:numPr>
        <w:suppressAutoHyphens w:val="0"/>
        <w:autoSpaceDE w:val="0"/>
        <w:autoSpaceDN w:val="0"/>
        <w:spacing w:line="228" w:lineRule="auto"/>
        <w:ind w:right="104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  <w:u w:val="single"/>
        </w:rPr>
        <w:t>Proračun se sastoji od općeg dijela, posebnog dijela i obrazloženja</w:t>
      </w:r>
      <w:r w:rsidRPr="00515224">
        <w:rPr>
          <w:rFonts w:ascii="Arial" w:hAnsi="Arial" w:cs="Arial"/>
          <w:sz w:val="22"/>
          <w:szCs w:val="22"/>
        </w:rPr>
        <w:t>. Prema prijašnjem Zakonu, proračun se sastojao od općeg dijela, posebnog dijela i plana razvojnih programa. Novim Zakonom obrazloženje postaje sastavni dio proračuna, čime se obrazloženju daje veći značaj. Zakon detaljno propisuje sadržaj obrazloženja.</w:t>
      </w:r>
    </w:p>
    <w:p w14:paraId="6DF4E788" w14:textId="77777777" w:rsidR="008F03DC" w:rsidRPr="00515224" w:rsidRDefault="008F03DC" w:rsidP="008F03DC">
      <w:pPr>
        <w:pStyle w:val="Tijeloteksta"/>
        <w:widowControl w:val="0"/>
        <w:numPr>
          <w:ilvl w:val="0"/>
          <w:numId w:val="32"/>
        </w:numPr>
        <w:suppressAutoHyphens w:val="0"/>
        <w:autoSpaceDE w:val="0"/>
        <w:autoSpaceDN w:val="0"/>
        <w:spacing w:line="228" w:lineRule="auto"/>
        <w:ind w:right="104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  <w:u w:val="single"/>
        </w:rPr>
        <w:t>Financijski plan proračunskog korisnika</w:t>
      </w:r>
      <w:r w:rsidRPr="00515224">
        <w:rPr>
          <w:rFonts w:ascii="Arial" w:hAnsi="Arial" w:cs="Arial"/>
          <w:sz w:val="22"/>
          <w:szCs w:val="22"/>
        </w:rPr>
        <w:t xml:space="preserve"> se novim Zakonom o proračunu puno detaljnije propisuje. Financijski plan proračunskog korisnika </w:t>
      </w:r>
      <w:r w:rsidRPr="00515224">
        <w:rPr>
          <w:rFonts w:ascii="Arial" w:hAnsi="Arial" w:cs="Arial"/>
          <w:sz w:val="22"/>
          <w:szCs w:val="22"/>
          <w:u w:val="single"/>
        </w:rPr>
        <w:t>se sadržajno izjednačava sa sadržajem proračuna</w:t>
      </w:r>
      <w:r w:rsidRPr="00515224">
        <w:rPr>
          <w:rFonts w:ascii="Arial" w:hAnsi="Arial" w:cs="Arial"/>
          <w:sz w:val="22"/>
          <w:szCs w:val="22"/>
        </w:rPr>
        <w:t xml:space="preserve"> i sadrži iste dijelove kao i proračun: opći dio, posebni dio i obrazloženje. Ujedno se Zakonom detaljno propisuje postupak predlaganja i donošenja financijskog plana proračunskog korisnika.</w:t>
      </w:r>
    </w:p>
    <w:p w14:paraId="67635021" w14:textId="77777777" w:rsidR="008F03DC" w:rsidRPr="00515224" w:rsidRDefault="008F03DC" w:rsidP="008F03DC">
      <w:pPr>
        <w:pStyle w:val="Tijeloteksta"/>
        <w:suppressAutoHyphens w:val="0"/>
        <w:autoSpaceDE w:val="0"/>
        <w:autoSpaceDN w:val="0"/>
        <w:spacing w:line="228" w:lineRule="auto"/>
        <w:ind w:right="104"/>
        <w:rPr>
          <w:rFonts w:ascii="Arial" w:hAnsi="Arial" w:cs="Arial"/>
          <w:sz w:val="22"/>
          <w:szCs w:val="22"/>
        </w:rPr>
      </w:pPr>
    </w:p>
    <w:p w14:paraId="6805E86A" w14:textId="5EF32A25" w:rsidR="008F03DC" w:rsidRPr="00515224" w:rsidRDefault="008F03DC" w:rsidP="008F03DC">
      <w:pPr>
        <w:pStyle w:val="Tijeloteksta"/>
        <w:suppressAutoHyphens w:val="0"/>
        <w:autoSpaceDE w:val="0"/>
        <w:autoSpaceDN w:val="0"/>
        <w:spacing w:line="228" w:lineRule="auto"/>
        <w:ind w:left="360" w:right="104"/>
        <w:rPr>
          <w:rFonts w:ascii="Arial" w:hAnsi="Arial" w:cs="Arial"/>
          <w:b/>
          <w:sz w:val="22"/>
          <w:szCs w:val="22"/>
          <w:u w:val="single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Na izradu Proračun Grada Drniša za razdoblje 2023.-2025. godine utjecao je i Zakon o uvođenju eura kao službene valute RH (57/22 i 88/22) temeljem kojeg se </w:t>
      </w:r>
      <w:r w:rsidRPr="00515224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proračun za razdoblje 2023-2025. god. donosi u valuti euro.</w:t>
      </w:r>
    </w:p>
    <w:p w14:paraId="45B20FF6" w14:textId="77777777" w:rsidR="008F03DC" w:rsidRPr="00515224" w:rsidRDefault="008F03DC" w:rsidP="008F03DC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B1B27F5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8C8CE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Uz Proračun 2023. godine, predlaže se i Projekcija proračuna za razdoblje 2024. - 2025. godine.</w:t>
      </w:r>
    </w:p>
    <w:p w14:paraId="069C68C5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A259DA8" w14:textId="73966B3D" w:rsidR="008F03DC" w:rsidRDefault="008F03DC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Prijedlogom Proračuna Grada Drniša za 2023. godinu planiraju se prihodi i primici u iznosu od </w:t>
      </w:r>
      <w:bookmarkStart w:id="2" w:name="_Hlk119396883"/>
      <w:r w:rsidR="006F1590" w:rsidRPr="00515224">
        <w:rPr>
          <w:rFonts w:ascii="Arial" w:hAnsi="Arial" w:cs="Arial"/>
          <w:b/>
          <w:bCs/>
          <w:sz w:val="22"/>
          <w:szCs w:val="22"/>
        </w:rPr>
        <w:t>5.068.000,00</w:t>
      </w:r>
      <w:bookmarkEnd w:id="2"/>
      <w:r w:rsidRPr="00515224">
        <w:rPr>
          <w:rFonts w:ascii="Arial" w:hAnsi="Arial" w:cs="Arial"/>
          <w:b/>
          <w:bCs/>
          <w:sz w:val="22"/>
          <w:szCs w:val="22"/>
        </w:rPr>
        <w:t xml:space="preserve"> EUR te rashodi i izdaci u iznosu </w:t>
      </w:r>
      <w:r w:rsidR="006F1590" w:rsidRPr="00515224">
        <w:rPr>
          <w:rFonts w:ascii="Arial" w:hAnsi="Arial" w:cs="Arial"/>
          <w:b/>
          <w:bCs/>
          <w:sz w:val="22"/>
          <w:szCs w:val="22"/>
        </w:rPr>
        <w:t>5.148.000,00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EUR. Razlika od </w:t>
      </w:r>
      <w:r w:rsidR="006F1590" w:rsidRPr="00515224">
        <w:rPr>
          <w:rFonts w:ascii="Arial" w:hAnsi="Arial" w:cs="Arial"/>
          <w:b/>
          <w:bCs/>
          <w:sz w:val="22"/>
          <w:szCs w:val="22"/>
        </w:rPr>
        <w:t>80.000,00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 se pokriva prenesenim viškom prihoda koji se planira </w:t>
      </w:r>
      <w:r w:rsidR="006F1590" w:rsidRPr="00515224">
        <w:rPr>
          <w:rFonts w:ascii="Arial" w:hAnsi="Arial" w:cs="Arial"/>
          <w:b/>
          <w:bCs/>
          <w:sz w:val="22"/>
          <w:szCs w:val="22"/>
        </w:rPr>
        <w:t xml:space="preserve">prenijeti iz 2022. </w:t>
      </w:r>
      <w:r w:rsidRPr="00515224">
        <w:rPr>
          <w:rFonts w:ascii="Arial" w:hAnsi="Arial" w:cs="Arial"/>
          <w:b/>
          <w:bCs/>
          <w:sz w:val="22"/>
          <w:szCs w:val="22"/>
        </w:rPr>
        <w:t>u 2023. godin</w:t>
      </w:r>
      <w:r w:rsidR="006F1590" w:rsidRPr="00515224">
        <w:rPr>
          <w:rFonts w:ascii="Arial" w:hAnsi="Arial" w:cs="Arial"/>
          <w:b/>
          <w:bCs/>
          <w:sz w:val="22"/>
          <w:szCs w:val="22"/>
        </w:rPr>
        <w:t>u</w:t>
      </w:r>
      <w:r w:rsidRPr="00515224">
        <w:rPr>
          <w:rFonts w:ascii="Arial" w:hAnsi="Arial" w:cs="Arial"/>
          <w:bCs/>
          <w:sz w:val="22"/>
          <w:szCs w:val="22"/>
        </w:rPr>
        <w:t xml:space="preserve">. </w:t>
      </w:r>
      <w:bookmarkStart w:id="3" w:name="_Hlk499297660"/>
    </w:p>
    <w:p w14:paraId="6C9CF2BA" w14:textId="53A1B12A" w:rsidR="003F3B9A" w:rsidRDefault="003F3B9A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7D166ECC" w14:textId="70F428E2" w:rsidR="003F3B9A" w:rsidRDefault="0026670B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 nastavku se daje sažetak Proračuna grada Drniša</w:t>
      </w:r>
      <w:r w:rsidR="0060544A">
        <w:rPr>
          <w:rFonts w:ascii="Arial" w:hAnsi="Arial" w:cs="Arial"/>
          <w:bCs/>
          <w:sz w:val="22"/>
          <w:szCs w:val="22"/>
        </w:rPr>
        <w:t xml:space="preserve"> za 2023</w:t>
      </w:r>
      <w:r>
        <w:rPr>
          <w:rFonts w:ascii="Arial" w:hAnsi="Arial" w:cs="Arial"/>
          <w:bCs/>
          <w:sz w:val="22"/>
          <w:szCs w:val="22"/>
        </w:rPr>
        <w:t>.</w:t>
      </w:r>
      <w:r w:rsidR="0060544A">
        <w:rPr>
          <w:rFonts w:ascii="Arial" w:hAnsi="Arial" w:cs="Arial"/>
          <w:bCs/>
          <w:sz w:val="22"/>
          <w:szCs w:val="22"/>
        </w:rPr>
        <w:t xml:space="preserve"> godinu sa projekcijama za 2024. i 2025. godinu.</w:t>
      </w:r>
      <w:r w:rsidR="003F3B9A">
        <w:rPr>
          <w:rFonts w:ascii="Arial" w:hAnsi="Arial" w:cs="Arial"/>
          <w:bCs/>
          <w:sz w:val="22"/>
          <w:szCs w:val="22"/>
        </w:rPr>
        <w:br w:type="page"/>
      </w:r>
    </w:p>
    <w:p w14:paraId="0570D0CD" w14:textId="77777777" w:rsidR="003F3B9A" w:rsidRDefault="003F3B9A" w:rsidP="003F3B9A">
      <w:pPr>
        <w:pStyle w:val="EMPTYCELLSTYLE"/>
        <w:sectPr w:rsidR="003F3B9A" w:rsidSect="00EE1455">
          <w:footerReference w:type="default" r:id="rId8"/>
          <w:pgSz w:w="11906" w:h="16838"/>
          <w:pgMar w:top="1418" w:right="1418" w:bottom="1418" w:left="1134" w:header="709" w:footer="709" w:gutter="0"/>
          <w:pgNumType w:start="1"/>
          <w:cols w:space="708"/>
          <w:docGrid w:linePitch="360"/>
        </w:sectPr>
      </w:pPr>
    </w:p>
    <w:tbl>
      <w:tblPr>
        <w:tblW w:w="16140" w:type="dxa"/>
        <w:tblInd w:w="-1134" w:type="dxa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800"/>
        <w:gridCol w:w="2640"/>
        <w:gridCol w:w="600"/>
        <w:gridCol w:w="2520"/>
        <w:gridCol w:w="2520"/>
        <w:gridCol w:w="2560"/>
        <w:gridCol w:w="860"/>
        <w:gridCol w:w="1400"/>
        <w:gridCol w:w="40"/>
        <w:gridCol w:w="1080"/>
        <w:gridCol w:w="40"/>
        <w:gridCol w:w="40"/>
      </w:tblGrid>
      <w:tr w:rsidR="003F3B9A" w14:paraId="302D6F7D" w14:textId="77777777" w:rsidTr="003F3B9A">
        <w:trPr>
          <w:trHeight w:hRule="exact" w:val="260"/>
        </w:trPr>
        <w:tc>
          <w:tcPr>
            <w:tcW w:w="40" w:type="dxa"/>
          </w:tcPr>
          <w:p w14:paraId="75723F1A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14:paraId="3AEBB518" w14:textId="77777777" w:rsidR="003F3B9A" w:rsidRDefault="003F3B9A" w:rsidP="003F3B9A">
            <w:pPr>
              <w:pStyle w:val="DefaultStyle"/>
              <w:jc w:val="center"/>
            </w:pPr>
            <w:r>
              <w:rPr>
                <w:b/>
              </w:rPr>
              <w:t>PRORAČUN GRADA DRNIŠA ZA 2023. I PROJEKCIJA ZA 2024.-2025. GOD.</w:t>
            </w:r>
          </w:p>
        </w:tc>
        <w:tc>
          <w:tcPr>
            <w:tcW w:w="40" w:type="dxa"/>
          </w:tcPr>
          <w:p w14:paraId="7F8F1BE0" w14:textId="77777777" w:rsidR="003F3B9A" w:rsidRDefault="003F3B9A" w:rsidP="003F3B9A">
            <w:pPr>
              <w:pStyle w:val="EMPTYCELLSTYLE"/>
            </w:pPr>
          </w:p>
        </w:tc>
      </w:tr>
      <w:tr w:rsidR="003F3B9A" w14:paraId="215BBE5D" w14:textId="77777777" w:rsidTr="003F3B9A">
        <w:trPr>
          <w:trHeight w:hRule="exact" w:val="260"/>
        </w:trPr>
        <w:tc>
          <w:tcPr>
            <w:tcW w:w="40" w:type="dxa"/>
          </w:tcPr>
          <w:p w14:paraId="5A1AE5DA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14:paraId="54F0B50F" w14:textId="77777777" w:rsidR="003F3B9A" w:rsidRDefault="003F3B9A" w:rsidP="003F3B9A">
            <w:pPr>
              <w:pStyle w:val="DefaultStyle"/>
            </w:pPr>
            <w:r>
              <w:t>SAŽETAK</w:t>
            </w:r>
          </w:p>
        </w:tc>
        <w:tc>
          <w:tcPr>
            <w:tcW w:w="40" w:type="dxa"/>
          </w:tcPr>
          <w:p w14:paraId="315EEAA0" w14:textId="77777777" w:rsidR="003F3B9A" w:rsidRDefault="003F3B9A" w:rsidP="003F3B9A">
            <w:pPr>
              <w:pStyle w:val="EMPTYCELLSTYLE"/>
            </w:pPr>
          </w:p>
        </w:tc>
      </w:tr>
      <w:tr w:rsidR="003F3B9A" w14:paraId="3FDACBF0" w14:textId="77777777" w:rsidTr="003F3B9A">
        <w:trPr>
          <w:trHeight w:hRule="exact" w:val="720"/>
        </w:trPr>
        <w:tc>
          <w:tcPr>
            <w:tcW w:w="40" w:type="dxa"/>
          </w:tcPr>
          <w:p w14:paraId="57A2BF24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00"/>
              <w:gridCol w:w="5640"/>
              <w:gridCol w:w="1900"/>
              <w:gridCol w:w="1100"/>
              <w:gridCol w:w="200"/>
              <w:gridCol w:w="1100"/>
              <w:gridCol w:w="200"/>
              <w:gridCol w:w="1100"/>
              <w:gridCol w:w="200"/>
              <w:gridCol w:w="1100"/>
              <w:gridCol w:w="300"/>
              <w:gridCol w:w="400"/>
              <w:gridCol w:w="300"/>
              <w:gridCol w:w="400"/>
              <w:gridCol w:w="300"/>
              <w:gridCol w:w="400"/>
              <w:gridCol w:w="300"/>
              <w:gridCol w:w="400"/>
            </w:tblGrid>
            <w:tr w:rsidR="003F3B9A" w14:paraId="4DD7BC20" w14:textId="77777777" w:rsidTr="00070F1A">
              <w:trPr>
                <w:trHeight w:hRule="exact" w:val="240"/>
              </w:trPr>
              <w:tc>
                <w:tcPr>
                  <w:tcW w:w="700" w:type="dxa"/>
                </w:tcPr>
                <w:p w14:paraId="198B9B40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5640" w:type="dxa"/>
                </w:tcPr>
                <w:p w14:paraId="1BCFB18E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9DB5D1F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IZVRŠENJE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3F901B25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14:paraId="166E2CB7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1BB62CE4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PLAN</w:t>
                  </w:r>
                </w:p>
              </w:tc>
              <w:tc>
                <w:tcPr>
                  <w:tcW w:w="200" w:type="dxa"/>
                </w:tcPr>
                <w:p w14:paraId="36E4FA73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0968DC88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200" w:type="dxa"/>
                </w:tcPr>
                <w:p w14:paraId="16E0FD37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505ED61C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PROJEKCIJA</w:t>
                  </w:r>
                </w:p>
              </w:tc>
              <w:tc>
                <w:tcPr>
                  <w:tcW w:w="300" w:type="dxa"/>
                </w:tcPr>
                <w:p w14:paraId="6148D3AD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25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1ED7614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INDEKS</w:t>
                  </w:r>
                </w:p>
              </w:tc>
            </w:tr>
            <w:tr w:rsidR="003F3B9A" w14:paraId="6B102DEC" w14:textId="77777777" w:rsidTr="00070F1A">
              <w:trPr>
                <w:trHeight w:hRule="exact" w:val="240"/>
              </w:trPr>
              <w:tc>
                <w:tcPr>
                  <w:tcW w:w="700" w:type="dxa"/>
                  <w:vMerge w:val="restart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14:paraId="6858EFD0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BROJ KONTA</w:t>
                  </w:r>
                </w:p>
              </w:tc>
              <w:tc>
                <w:tcPr>
                  <w:tcW w:w="5640" w:type="dxa"/>
                </w:tcPr>
                <w:p w14:paraId="36F4F6C0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EAAE4B6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1 (€)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D150677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 (€)</w:t>
                  </w:r>
                </w:p>
              </w:tc>
              <w:tc>
                <w:tcPr>
                  <w:tcW w:w="200" w:type="dxa"/>
                </w:tcPr>
                <w:p w14:paraId="1AA5CFE2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624E3F8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 (€)</w:t>
                  </w:r>
                </w:p>
              </w:tc>
              <w:tc>
                <w:tcPr>
                  <w:tcW w:w="200" w:type="dxa"/>
                </w:tcPr>
                <w:p w14:paraId="304A9D40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97F7944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 (€)</w:t>
                  </w:r>
                </w:p>
              </w:tc>
              <w:tc>
                <w:tcPr>
                  <w:tcW w:w="200" w:type="dxa"/>
                </w:tcPr>
                <w:p w14:paraId="6A5BF773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530D722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 (€)</w:t>
                  </w:r>
                </w:p>
              </w:tc>
              <w:tc>
                <w:tcPr>
                  <w:tcW w:w="300" w:type="dxa"/>
                </w:tcPr>
                <w:p w14:paraId="1DBA23D2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8FCFB6B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6</w:t>
                  </w:r>
                </w:p>
              </w:tc>
              <w:tc>
                <w:tcPr>
                  <w:tcW w:w="300" w:type="dxa"/>
                </w:tcPr>
                <w:p w14:paraId="6C460053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48762CB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7</w:t>
                  </w:r>
                </w:p>
              </w:tc>
              <w:tc>
                <w:tcPr>
                  <w:tcW w:w="300" w:type="dxa"/>
                </w:tcPr>
                <w:p w14:paraId="68E5DC49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540D4DA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8</w:t>
                  </w:r>
                </w:p>
              </w:tc>
              <w:tc>
                <w:tcPr>
                  <w:tcW w:w="300" w:type="dxa"/>
                </w:tcPr>
                <w:p w14:paraId="3332A476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8DC009C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9</w:t>
                  </w:r>
                </w:p>
              </w:tc>
            </w:tr>
            <w:tr w:rsidR="003F3B9A" w14:paraId="5EA78217" w14:textId="77777777" w:rsidTr="00070F1A">
              <w:trPr>
                <w:trHeight w:hRule="exact" w:val="240"/>
              </w:trPr>
              <w:tc>
                <w:tcPr>
                  <w:tcW w:w="700" w:type="dxa"/>
                  <w:vMerge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14:paraId="66BE9AFD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5640" w:type="dxa"/>
                </w:tcPr>
                <w:p w14:paraId="394CB740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4F1ED5D6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01.01.2021. - 31.12.2021.</w:t>
                  </w: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6CFE466F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2022</w:t>
                  </w:r>
                </w:p>
              </w:tc>
              <w:tc>
                <w:tcPr>
                  <w:tcW w:w="200" w:type="dxa"/>
                </w:tcPr>
                <w:p w14:paraId="71E10C67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61A5C3D3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2023</w:t>
                  </w:r>
                </w:p>
              </w:tc>
              <w:tc>
                <w:tcPr>
                  <w:tcW w:w="200" w:type="dxa"/>
                </w:tcPr>
                <w:p w14:paraId="2F5671F6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225EAAF5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2024</w:t>
                  </w:r>
                </w:p>
              </w:tc>
              <w:tc>
                <w:tcPr>
                  <w:tcW w:w="200" w:type="dxa"/>
                </w:tcPr>
                <w:p w14:paraId="24D14283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11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0AF15656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2025</w:t>
                  </w:r>
                </w:p>
              </w:tc>
              <w:tc>
                <w:tcPr>
                  <w:tcW w:w="300" w:type="dxa"/>
                </w:tcPr>
                <w:p w14:paraId="6789E44D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0084D9E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2/1</w:t>
                  </w:r>
                </w:p>
              </w:tc>
              <w:tc>
                <w:tcPr>
                  <w:tcW w:w="300" w:type="dxa"/>
                </w:tcPr>
                <w:p w14:paraId="4996729A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BB74D5F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3/2</w:t>
                  </w:r>
                </w:p>
              </w:tc>
              <w:tc>
                <w:tcPr>
                  <w:tcW w:w="300" w:type="dxa"/>
                </w:tcPr>
                <w:p w14:paraId="321FFDAB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0535FE4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4/3</w:t>
                  </w:r>
                </w:p>
              </w:tc>
              <w:tc>
                <w:tcPr>
                  <w:tcW w:w="300" w:type="dxa"/>
                </w:tcPr>
                <w:p w14:paraId="69926E57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19FE882" w14:textId="77777777" w:rsidR="003F3B9A" w:rsidRDefault="003F3B9A" w:rsidP="003F3B9A">
                  <w:pPr>
                    <w:pStyle w:val="DefaultStyle"/>
                    <w:jc w:val="center"/>
                  </w:pPr>
                  <w:r>
                    <w:rPr>
                      <w:b/>
                      <w:sz w:val="16"/>
                    </w:rPr>
                    <w:t>5/4</w:t>
                  </w:r>
                </w:p>
              </w:tc>
            </w:tr>
          </w:tbl>
          <w:p w14:paraId="5B369567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580E8395" w14:textId="77777777" w:rsidR="003F3B9A" w:rsidRDefault="003F3B9A" w:rsidP="003F3B9A">
            <w:pPr>
              <w:pStyle w:val="EMPTYCELLSTYLE"/>
            </w:pPr>
          </w:p>
        </w:tc>
      </w:tr>
      <w:tr w:rsidR="003F3B9A" w14:paraId="57A86773" w14:textId="77777777" w:rsidTr="003F3B9A">
        <w:trPr>
          <w:trHeight w:hRule="exact" w:val="80"/>
        </w:trPr>
        <w:tc>
          <w:tcPr>
            <w:tcW w:w="40" w:type="dxa"/>
          </w:tcPr>
          <w:p w14:paraId="47CE83BD" w14:textId="77777777" w:rsidR="003F3B9A" w:rsidRDefault="003F3B9A" w:rsidP="003F3B9A">
            <w:pPr>
              <w:pStyle w:val="EMPTYCELLSTYLE"/>
            </w:pPr>
          </w:p>
        </w:tc>
        <w:tc>
          <w:tcPr>
            <w:tcW w:w="1800" w:type="dxa"/>
          </w:tcPr>
          <w:p w14:paraId="58A0C36C" w14:textId="77777777" w:rsidR="003F3B9A" w:rsidRDefault="003F3B9A" w:rsidP="003F3B9A">
            <w:pPr>
              <w:pStyle w:val="EMPTYCELLSTYLE"/>
            </w:pPr>
          </w:p>
        </w:tc>
        <w:tc>
          <w:tcPr>
            <w:tcW w:w="2640" w:type="dxa"/>
          </w:tcPr>
          <w:p w14:paraId="2A75F74E" w14:textId="77777777" w:rsidR="003F3B9A" w:rsidRDefault="003F3B9A" w:rsidP="003F3B9A">
            <w:pPr>
              <w:pStyle w:val="EMPTYCELLSTYLE"/>
            </w:pPr>
          </w:p>
        </w:tc>
        <w:tc>
          <w:tcPr>
            <w:tcW w:w="600" w:type="dxa"/>
          </w:tcPr>
          <w:p w14:paraId="0A9D227D" w14:textId="77777777" w:rsidR="003F3B9A" w:rsidRDefault="003F3B9A" w:rsidP="003F3B9A">
            <w:pPr>
              <w:pStyle w:val="EMPTYCELLSTYLE"/>
            </w:pPr>
          </w:p>
        </w:tc>
        <w:tc>
          <w:tcPr>
            <w:tcW w:w="2520" w:type="dxa"/>
          </w:tcPr>
          <w:p w14:paraId="4940BCE6" w14:textId="77777777" w:rsidR="003F3B9A" w:rsidRDefault="003F3B9A" w:rsidP="003F3B9A">
            <w:pPr>
              <w:pStyle w:val="EMPTYCELLSTYLE"/>
            </w:pPr>
          </w:p>
        </w:tc>
        <w:tc>
          <w:tcPr>
            <w:tcW w:w="2520" w:type="dxa"/>
          </w:tcPr>
          <w:p w14:paraId="539B92D4" w14:textId="77777777" w:rsidR="003F3B9A" w:rsidRDefault="003F3B9A" w:rsidP="003F3B9A">
            <w:pPr>
              <w:pStyle w:val="EMPTYCELLSTYLE"/>
            </w:pPr>
          </w:p>
        </w:tc>
        <w:tc>
          <w:tcPr>
            <w:tcW w:w="2560" w:type="dxa"/>
          </w:tcPr>
          <w:p w14:paraId="125CAF9A" w14:textId="77777777" w:rsidR="003F3B9A" w:rsidRDefault="003F3B9A" w:rsidP="003F3B9A">
            <w:pPr>
              <w:pStyle w:val="EMPTYCELLSTYLE"/>
            </w:pPr>
          </w:p>
        </w:tc>
        <w:tc>
          <w:tcPr>
            <w:tcW w:w="860" w:type="dxa"/>
          </w:tcPr>
          <w:p w14:paraId="08C95F98" w14:textId="77777777" w:rsidR="003F3B9A" w:rsidRDefault="003F3B9A" w:rsidP="003F3B9A">
            <w:pPr>
              <w:pStyle w:val="EMPTYCELLSTYLE"/>
            </w:pPr>
          </w:p>
        </w:tc>
        <w:tc>
          <w:tcPr>
            <w:tcW w:w="1400" w:type="dxa"/>
          </w:tcPr>
          <w:p w14:paraId="306509FC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2F3CD221" w14:textId="77777777" w:rsidR="003F3B9A" w:rsidRDefault="003F3B9A" w:rsidP="003F3B9A">
            <w:pPr>
              <w:pStyle w:val="EMPTYCELLSTYLE"/>
            </w:pPr>
          </w:p>
        </w:tc>
        <w:tc>
          <w:tcPr>
            <w:tcW w:w="1080" w:type="dxa"/>
          </w:tcPr>
          <w:p w14:paraId="4B55FDB3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3CF2A155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3240389" w14:textId="77777777" w:rsidR="003F3B9A" w:rsidRDefault="003F3B9A" w:rsidP="003F3B9A">
            <w:pPr>
              <w:pStyle w:val="EMPTYCELLSTYLE"/>
            </w:pPr>
          </w:p>
        </w:tc>
      </w:tr>
      <w:tr w:rsidR="003F3B9A" w14:paraId="1E8740E8" w14:textId="77777777" w:rsidTr="003F3B9A">
        <w:trPr>
          <w:trHeight w:hRule="exact" w:val="260"/>
        </w:trPr>
        <w:tc>
          <w:tcPr>
            <w:tcW w:w="40" w:type="dxa"/>
          </w:tcPr>
          <w:p w14:paraId="729587F5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700"/>
              <w:gridCol w:w="7340"/>
            </w:tblGrid>
            <w:tr w:rsidR="003F3B9A" w14:paraId="0D04E2A3" w14:textId="77777777" w:rsidTr="00070F1A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6D8DB265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A. RAČUN PRIHODA I RASHODA</w:t>
                  </w:r>
                </w:p>
              </w:tc>
              <w:tc>
                <w:tcPr>
                  <w:tcW w:w="7340" w:type="dxa"/>
                </w:tcPr>
                <w:p w14:paraId="7001B836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0F7733CD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6B0AF5DE" w14:textId="77777777" w:rsidR="003F3B9A" w:rsidRDefault="003F3B9A" w:rsidP="003F3B9A">
            <w:pPr>
              <w:pStyle w:val="EMPTYCELLSTYLE"/>
            </w:pPr>
          </w:p>
        </w:tc>
      </w:tr>
      <w:tr w:rsidR="003F3B9A" w14:paraId="1102A0BB" w14:textId="77777777" w:rsidTr="003F3B9A">
        <w:trPr>
          <w:trHeight w:hRule="exact" w:val="300"/>
        </w:trPr>
        <w:tc>
          <w:tcPr>
            <w:tcW w:w="40" w:type="dxa"/>
          </w:tcPr>
          <w:p w14:paraId="45D1D67A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59114F45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1E1DEA21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6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CABA55D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Prihodi poslovanja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FF3D58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6.022.542,02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8534F85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5.173.402,35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F1E72FE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4.596.000,00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E2E2D4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4.525.100,00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7C8CB13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4.568.000,00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C76BD48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85,90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2483F3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88,84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8ADBC1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98,46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C162835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100,95</w:t>
                  </w:r>
                </w:p>
              </w:tc>
            </w:tr>
          </w:tbl>
          <w:p w14:paraId="081AF7FD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0DA86A4C" w14:textId="77777777" w:rsidR="003F3B9A" w:rsidRDefault="003F3B9A" w:rsidP="003F3B9A">
            <w:pPr>
              <w:pStyle w:val="EMPTYCELLSTYLE"/>
            </w:pPr>
          </w:p>
        </w:tc>
      </w:tr>
      <w:tr w:rsidR="003F3B9A" w14:paraId="6193C878" w14:textId="77777777" w:rsidTr="003F3B9A">
        <w:trPr>
          <w:trHeight w:hRule="exact" w:val="300"/>
        </w:trPr>
        <w:tc>
          <w:tcPr>
            <w:tcW w:w="40" w:type="dxa"/>
          </w:tcPr>
          <w:p w14:paraId="2CDCE579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19AFBC1A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315C2DFF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7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85D5DB6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Prihodi od prodaje nefinancijske imovine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0E0F34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128.807,23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0E27ED5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68.352,24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C286B27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72.000,00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5A36C5F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69813623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2.000,00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D06D91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53,07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AC1EBA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105,34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C7AC314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2,78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C9ACCCD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14:paraId="05CFECF1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14C19592" w14:textId="77777777" w:rsidR="003F3B9A" w:rsidRDefault="003F3B9A" w:rsidP="003F3B9A">
            <w:pPr>
              <w:pStyle w:val="EMPTYCELLSTYLE"/>
            </w:pPr>
          </w:p>
        </w:tc>
      </w:tr>
      <w:tr w:rsidR="003F3B9A" w14:paraId="531B6910" w14:textId="77777777" w:rsidTr="003F3B9A">
        <w:trPr>
          <w:trHeight w:hRule="exact" w:val="300"/>
        </w:trPr>
        <w:tc>
          <w:tcPr>
            <w:tcW w:w="40" w:type="dxa"/>
          </w:tcPr>
          <w:p w14:paraId="7D7E99E7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356896A1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7CE32BD9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3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2162AA1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Rashodi poslovanja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76E33A3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3.769.113,89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9BFC33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4.155.816,52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CAFF38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4.105.480,00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51DB1C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4.156.540,00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2F3AA458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4.156.540,00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7BF9783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110,26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C246ABD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98,79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C1F88B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101,24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0CD775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14:paraId="08677DA7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054C1702" w14:textId="77777777" w:rsidR="003F3B9A" w:rsidRDefault="003F3B9A" w:rsidP="003F3B9A">
            <w:pPr>
              <w:pStyle w:val="EMPTYCELLSTYLE"/>
            </w:pPr>
          </w:p>
        </w:tc>
      </w:tr>
      <w:tr w:rsidR="003F3B9A" w14:paraId="0EB632A3" w14:textId="77777777" w:rsidTr="003F3B9A">
        <w:trPr>
          <w:trHeight w:hRule="exact" w:val="300"/>
        </w:trPr>
        <w:tc>
          <w:tcPr>
            <w:tcW w:w="40" w:type="dxa"/>
          </w:tcPr>
          <w:p w14:paraId="5D9A73A3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12728319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0953127A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4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2F89920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Rashodi za nabavu nefinancijske imovine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617536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2.328.832,23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7E7EDD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1.313.823,05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79C0CE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771.520,00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8A7AB7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169.560,00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636910B9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212.460,00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0B38104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56,42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169614E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58,72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2C6A19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21,98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930DBF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125,30</w:t>
                  </w:r>
                </w:p>
              </w:tc>
            </w:tr>
          </w:tbl>
          <w:p w14:paraId="4E1C01B1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2379B234" w14:textId="77777777" w:rsidR="003F3B9A" w:rsidRDefault="003F3B9A" w:rsidP="003F3B9A">
            <w:pPr>
              <w:pStyle w:val="EMPTYCELLSTYLE"/>
            </w:pPr>
          </w:p>
        </w:tc>
      </w:tr>
      <w:tr w:rsidR="003F3B9A" w14:paraId="2FD04965" w14:textId="77777777" w:rsidTr="003F3B9A">
        <w:trPr>
          <w:trHeight w:hRule="exact" w:val="260"/>
        </w:trPr>
        <w:tc>
          <w:tcPr>
            <w:tcW w:w="40" w:type="dxa"/>
          </w:tcPr>
          <w:p w14:paraId="7EC13E19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65234B03" w14:textId="77777777" w:rsidTr="00070F1A">
              <w:trPr>
                <w:trHeight w:hRule="exact" w:val="260"/>
              </w:trPr>
              <w:tc>
                <w:tcPr>
                  <w:tcW w:w="800" w:type="dxa"/>
                </w:tcPr>
                <w:p w14:paraId="56784FB3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6096615D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RAZLIKA - MANJAK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42216BD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53.403,13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ACEFDFE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-227.884,98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1F2CEFD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-209.000,00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AFBB852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201.000,00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65DAF7A8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201.000,00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C5BC804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426,73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8150F15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91,71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AF05300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96,17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0ACED95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100,00</w:t>
                  </w:r>
                </w:p>
              </w:tc>
            </w:tr>
          </w:tbl>
          <w:p w14:paraId="1601A2C9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57CEB3B0" w14:textId="77777777" w:rsidR="003F3B9A" w:rsidRDefault="003F3B9A" w:rsidP="003F3B9A">
            <w:pPr>
              <w:pStyle w:val="EMPTYCELLSTYLE"/>
            </w:pPr>
          </w:p>
        </w:tc>
      </w:tr>
      <w:tr w:rsidR="003F3B9A" w14:paraId="11805D72" w14:textId="77777777" w:rsidTr="003F3B9A">
        <w:trPr>
          <w:trHeight w:hRule="exact" w:val="260"/>
        </w:trPr>
        <w:tc>
          <w:tcPr>
            <w:tcW w:w="40" w:type="dxa"/>
          </w:tcPr>
          <w:p w14:paraId="649C7517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E58B" w14:textId="77777777" w:rsidR="003F3B9A" w:rsidRDefault="003F3B9A" w:rsidP="003F3B9A">
            <w:pPr>
              <w:pStyle w:val="DefaultStyle"/>
            </w:pPr>
          </w:p>
          <w:p w14:paraId="2B26FECE" w14:textId="77777777" w:rsidR="003F3B9A" w:rsidRDefault="003F3B9A" w:rsidP="003F3B9A">
            <w:pPr>
              <w:pStyle w:val="DefaultStyle"/>
            </w:pPr>
            <w:r>
              <w:br w:type="page"/>
            </w:r>
          </w:p>
          <w:p w14:paraId="120A019A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24EC1F7A" w14:textId="77777777" w:rsidR="003F3B9A" w:rsidRDefault="003F3B9A" w:rsidP="003F3B9A">
            <w:pPr>
              <w:pStyle w:val="EMPTYCELLSTYLE"/>
            </w:pPr>
          </w:p>
        </w:tc>
      </w:tr>
      <w:tr w:rsidR="003F3B9A" w14:paraId="5AE46D8F" w14:textId="77777777" w:rsidTr="003F3B9A">
        <w:trPr>
          <w:trHeight w:hRule="exact" w:val="260"/>
        </w:trPr>
        <w:tc>
          <w:tcPr>
            <w:tcW w:w="40" w:type="dxa"/>
          </w:tcPr>
          <w:p w14:paraId="048D94E4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700"/>
              <w:gridCol w:w="7340"/>
            </w:tblGrid>
            <w:tr w:rsidR="003F3B9A" w14:paraId="79C3BD29" w14:textId="77777777" w:rsidTr="00070F1A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4695A454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B. RAČUN ZADUŽIVANJA/FINANCIRANJA</w:t>
                  </w:r>
                </w:p>
              </w:tc>
              <w:tc>
                <w:tcPr>
                  <w:tcW w:w="7340" w:type="dxa"/>
                </w:tcPr>
                <w:p w14:paraId="75CDF883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653CCC99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6881E96A" w14:textId="77777777" w:rsidR="003F3B9A" w:rsidRDefault="003F3B9A" w:rsidP="003F3B9A">
            <w:pPr>
              <w:pStyle w:val="EMPTYCELLSTYLE"/>
            </w:pPr>
          </w:p>
        </w:tc>
      </w:tr>
      <w:tr w:rsidR="003F3B9A" w14:paraId="219DB14D" w14:textId="77777777" w:rsidTr="003F3B9A">
        <w:trPr>
          <w:trHeight w:hRule="exact" w:val="300"/>
        </w:trPr>
        <w:tc>
          <w:tcPr>
            <w:tcW w:w="40" w:type="dxa"/>
          </w:tcPr>
          <w:p w14:paraId="084BEFED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4F2474AC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64401CEE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8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AA2BB65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Primici od financijske imovine i zaduživanja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FFBB88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82.471,22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6E20A27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8AC331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400.000,00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131BB2D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6BE66684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0F7C68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C86D4C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B9D7338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259EEA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14:paraId="449CD0B0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EFED77D" w14:textId="77777777" w:rsidR="003F3B9A" w:rsidRDefault="003F3B9A" w:rsidP="003F3B9A">
            <w:pPr>
              <w:pStyle w:val="EMPTYCELLSTYLE"/>
            </w:pPr>
          </w:p>
        </w:tc>
      </w:tr>
      <w:tr w:rsidR="003F3B9A" w14:paraId="1CF7B763" w14:textId="77777777" w:rsidTr="003F3B9A">
        <w:trPr>
          <w:trHeight w:hRule="exact" w:val="300"/>
        </w:trPr>
        <w:tc>
          <w:tcPr>
            <w:tcW w:w="40" w:type="dxa"/>
          </w:tcPr>
          <w:p w14:paraId="39A7971D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750F9F7D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6D5CF997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5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2E00FB1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Izdaci za financijsku imovinu i otplate zajmova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8C6BA44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459.338,96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AE488B0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196.827,92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C5C9471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271.000,00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6B777F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201.000,00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0782DC96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201.000,00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2551865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42,85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595B37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137,68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B1358E3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74,17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045E92F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100,00</w:t>
                  </w:r>
                </w:p>
              </w:tc>
            </w:tr>
          </w:tbl>
          <w:p w14:paraId="7366826E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3EA6B843" w14:textId="77777777" w:rsidR="003F3B9A" w:rsidRDefault="003F3B9A" w:rsidP="003F3B9A">
            <w:pPr>
              <w:pStyle w:val="EMPTYCELLSTYLE"/>
            </w:pPr>
          </w:p>
        </w:tc>
      </w:tr>
      <w:tr w:rsidR="003F3B9A" w14:paraId="263B3599" w14:textId="77777777" w:rsidTr="003F3B9A">
        <w:trPr>
          <w:trHeight w:hRule="exact" w:val="260"/>
        </w:trPr>
        <w:tc>
          <w:tcPr>
            <w:tcW w:w="40" w:type="dxa"/>
          </w:tcPr>
          <w:p w14:paraId="66430AA8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3994BED1" w14:textId="77777777" w:rsidTr="00070F1A">
              <w:trPr>
                <w:trHeight w:hRule="exact" w:val="260"/>
              </w:trPr>
              <w:tc>
                <w:tcPr>
                  <w:tcW w:w="800" w:type="dxa"/>
                </w:tcPr>
                <w:p w14:paraId="34FCC9FD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60DDCB85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NETO ZADUŽIVANJE/FINANCIRANJE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7D59AA3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-376.867,74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89A3995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-196.827,92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F9FBEDA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129.000,00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E699419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-201.000,00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13637A4C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-201.000,00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A5768B5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52,23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658E350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65,54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B153BB3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155,81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89FE804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100,00</w:t>
                  </w:r>
                </w:p>
              </w:tc>
            </w:tr>
          </w:tbl>
          <w:p w14:paraId="1A6917D8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CC46A9F" w14:textId="77777777" w:rsidR="003F3B9A" w:rsidRDefault="003F3B9A" w:rsidP="003F3B9A">
            <w:pPr>
              <w:pStyle w:val="EMPTYCELLSTYLE"/>
            </w:pPr>
          </w:p>
        </w:tc>
      </w:tr>
      <w:tr w:rsidR="003F3B9A" w14:paraId="67C5DAA4" w14:textId="77777777" w:rsidTr="003F3B9A">
        <w:trPr>
          <w:trHeight w:hRule="exact" w:val="260"/>
        </w:trPr>
        <w:tc>
          <w:tcPr>
            <w:tcW w:w="40" w:type="dxa"/>
          </w:tcPr>
          <w:p w14:paraId="4883EE45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B60B" w14:textId="77777777" w:rsidR="003F3B9A" w:rsidRDefault="003F3B9A" w:rsidP="003F3B9A">
            <w:pPr>
              <w:pStyle w:val="DefaultStyle"/>
            </w:pPr>
          </w:p>
          <w:p w14:paraId="4E4C89D4" w14:textId="77777777" w:rsidR="003F3B9A" w:rsidRDefault="003F3B9A" w:rsidP="003F3B9A">
            <w:pPr>
              <w:pStyle w:val="DefaultStyle"/>
            </w:pPr>
            <w:r>
              <w:br w:type="page"/>
            </w:r>
          </w:p>
          <w:p w14:paraId="69506EF1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DBD0717" w14:textId="77777777" w:rsidR="003F3B9A" w:rsidRDefault="003F3B9A" w:rsidP="003F3B9A">
            <w:pPr>
              <w:pStyle w:val="EMPTYCELLSTYLE"/>
            </w:pPr>
          </w:p>
        </w:tc>
      </w:tr>
      <w:tr w:rsidR="003F3B9A" w14:paraId="026454F9" w14:textId="77777777" w:rsidTr="003F3B9A">
        <w:trPr>
          <w:trHeight w:hRule="exact" w:val="260"/>
        </w:trPr>
        <w:tc>
          <w:tcPr>
            <w:tcW w:w="40" w:type="dxa"/>
          </w:tcPr>
          <w:p w14:paraId="2C61A4E3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700"/>
              <w:gridCol w:w="7340"/>
            </w:tblGrid>
            <w:tr w:rsidR="003F3B9A" w14:paraId="5294CF7E" w14:textId="77777777" w:rsidTr="00070F1A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38FF741A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C. RASPOLOŽIVA SREDSTVA IZ PRETHODNIH GODINA (VIŠAK PRIHODA I REZERVIRANJA)</w:t>
                  </w:r>
                </w:p>
              </w:tc>
              <w:tc>
                <w:tcPr>
                  <w:tcW w:w="7340" w:type="dxa"/>
                </w:tcPr>
                <w:p w14:paraId="3B15E8E8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31E8EBFE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FB2333C" w14:textId="77777777" w:rsidR="003F3B9A" w:rsidRDefault="003F3B9A" w:rsidP="003F3B9A">
            <w:pPr>
              <w:pStyle w:val="EMPTYCELLSTYLE"/>
            </w:pPr>
          </w:p>
        </w:tc>
      </w:tr>
      <w:tr w:rsidR="003F3B9A" w14:paraId="0163096D" w14:textId="77777777" w:rsidTr="003F3B9A">
        <w:trPr>
          <w:trHeight w:hRule="exact" w:val="300"/>
        </w:trPr>
        <w:tc>
          <w:tcPr>
            <w:tcW w:w="40" w:type="dxa"/>
          </w:tcPr>
          <w:p w14:paraId="5E1C9591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940"/>
              <w:gridCol w:w="13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400AA881" w14:textId="77777777" w:rsidTr="00070F1A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09A2D5F7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>9</w:t>
                  </w:r>
                </w:p>
              </w:tc>
              <w:tc>
                <w:tcPr>
                  <w:tcW w:w="59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6F719A1" w14:textId="77777777" w:rsidR="003F3B9A" w:rsidRDefault="003F3B9A" w:rsidP="003F3B9A">
                  <w:pPr>
                    <w:pStyle w:val="UvjetniStil10"/>
                  </w:pPr>
                  <w:r>
                    <w:rPr>
                      <w:sz w:val="16"/>
                    </w:rPr>
                    <w:t xml:space="preserve">Vlastiti izvori                                                                                     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09F1879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27A8B69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424.712,99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243107C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80.000,00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1DC60FB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4E814171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FB87819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2E42E1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18,84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6C86452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0BD7A53" w14:textId="77777777" w:rsidR="003F3B9A" w:rsidRDefault="003F3B9A" w:rsidP="003F3B9A">
                  <w:pPr>
                    <w:pStyle w:val="UvjetniStil10"/>
                    <w:jc w:val="right"/>
                  </w:pPr>
                  <w:r>
                    <w:rPr>
                      <w:sz w:val="16"/>
                    </w:rPr>
                    <w:t>0,00</w:t>
                  </w:r>
                </w:p>
              </w:tc>
            </w:tr>
          </w:tbl>
          <w:p w14:paraId="73EF3B58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3BC4A10B" w14:textId="77777777" w:rsidR="003F3B9A" w:rsidRDefault="003F3B9A" w:rsidP="003F3B9A">
            <w:pPr>
              <w:pStyle w:val="EMPTYCELLSTYLE"/>
            </w:pPr>
          </w:p>
        </w:tc>
      </w:tr>
      <w:tr w:rsidR="003F3B9A" w14:paraId="5D53A21D" w14:textId="77777777" w:rsidTr="003F3B9A">
        <w:trPr>
          <w:trHeight w:hRule="exact" w:val="260"/>
        </w:trPr>
        <w:tc>
          <w:tcPr>
            <w:tcW w:w="40" w:type="dxa"/>
          </w:tcPr>
          <w:p w14:paraId="4F6D59B0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8C88" w14:textId="77777777" w:rsidR="003F3B9A" w:rsidRDefault="003F3B9A" w:rsidP="003F3B9A">
            <w:pPr>
              <w:pStyle w:val="DefaultStyle"/>
            </w:pPr>
          </w:p>
          <w:p w14:paraId="491A094F" w14:textId="77777777" w:rsidR="003F3B9A" w:rsidRDefault="003F3B9A" w:rsidP="003F3B9A">
            <w:pPr>
              <w:pStyle w:val="DefaultStyle"/>
            </w:pPr>
            <w:r>
              <w:br w:type="page"/>
            </w:r>
          </w:p>
          <w:p w14:paraId="06E3F59E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725260AC" w14:textId="77777777" w:rsidR="003F3B9A" w:rsidRDefault="003F3B9A" w:rsidP="003F3B9A">
            <w:pPr>
              <w:pStyle w:val="EMPTYCELLSTYLE"/>
            </w:pPr>
          </w:p>
        </w:tc>
      </w:tr>
      <w:tr w:rsidR="003F3B9A" w14:paraId="7AEC2494" w14:textId="77777777" w:rsidTr="003F3B9A">
        <w:trPr>
          <w:trHeight w:hRule="exact" w:val="260"/>
        </w:trPr>
        <w:tc>
          <w:tcPr>
            <w:tcW w:w="40" w:type="dxa"/>
          </w:tcPr>
          <w:p w14:paraId="6C7F27A5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700"/>
              <w:gridCol w:w="7340"/>
            </w:tblGrid>
            <w:tr w:rsidR="003F3B9A" w14:paraId="19FB4307" w14:textId="77777777" w:rsidTr="00070F1A">
              <w:trPr>
                <w:trHeight w:hRule="exact" w:val="240"/>
              </w:trPr>
              <w:tc>
                <w:tcPr>
                  <w:tcW w:w="87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6520E178" w14:textId="77777777" w:rsidR="003F3B9A" w:rsidRDefault="003F3B9A" w:rsidP="003F3B9A">
                  <w:pPr>
                    <w:pStyle w:val="DefaultStyle"/>
                  </w:pPr>
                </w:p>
              </w:tc>
              <w:tc>
                <w:tcPr>
                  <w:tcW w:w="7340" w:type="dxa"/>
                </w:tcPr>
                <w:p w14:paraId="3976B49A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5747172B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5D50AC3A" w14:textId="77777777" w:rsidR="003F3B9A" w:rsidRDefault="003F3B9A" w:rsidP="003F3B9A">
            <w:pPr>
              <w:pStyle w:val="EMPTYCELLSTYLE"/>
            </w:pPr>
          </w:p>
        </w:tc>
      </w:tr>
      <w:tr w:rsidR="003F3B9A" w14:paraId="37FAA8E2" w14:textId="77777777" w:rsidTr="003F3B9A">
        <w:trPr>
          <w:trHeight w:hRule="exact" w:val="260"/>
        </w:trPr>
        <w:tc>
          <w:tcPr>
            <w:tcW w:w="40" w:type="dxa"/>
          </w:tcPr>
          <w:p w14:paraId="5044371A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000"/>
              <w:gridCol w:w="40"/>
            </w:tblGrid>
            <w:tr w:rsidR="003F3B9A" w14:paraId="38C7ABD3" w14:textId="77777777" w:rsidTr="00070F1A">
              <w:trPr>
                <w:trHeight w:hRule="exact" w:val="240"/>
              </w:trPr>
              <w:tc>
                <w:tcPr>
                  <w:tcW w:w="1600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6402CBAA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VIŠAK/MANJAK + NETO ZADUŽIVANJA/FINANCIRANJA + RASPOLOŽIVA</w:t>
                  </w:r>
                </w:p>
              </w:tc>
              <w:tc>
                <w:tcPr>
                  <w:tcW w:w="40" w:type="dxa"/>
                </w:tcPr>
                <w:p w14:paraId="5A4C3630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5F179611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26E4F0E8" w14:textId="77777777" w:rsidR="003F3B9A" w:rsidRDefault="003F3B9A" w:rsidP="003F3B9A">
            <w:pPr>
              <w:pStyle w:val="EMPTYCELLSTYLE"/>
            </w:pPr>
          </w:p>
        </w:tc>
      </w:tr>
      <w:tr w:rsidR="003F3B9A" w14:paraId="419C4C82" w14:textId="77777777" w:rsidTr="003F3B9A">
        <w:trPr>
          <w:trHeight w:hRule="exact" w:val="260"/>
        </w:trPr>
        <w:tc>
          <w:tcPr>
            <w:tcW w:w="40" w:type="dxa"/>
          </w:tcPr>
          <w:p w14:paraId="262DAD36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B28E" w14:textId="77777777" w:rsidR="003F3B9A" w:rsidRDefault="003F3B9A" w:rsidP="003F3B9A">
            <w:pPr>
              <w:pStyle w:val="DefaultStyle"/>
            </w:pPr>
            <w:bookmarkStart w:id="4" w:name="JR_PAGE_ANCHOR_0_1"/>
            <w:bookmarkEnd w:id="4"/>
          </w:p>
          <w:p w14:paraId="4F80C56E" w14:textId="77777777" w:rsidR="003F3B9A" w:rsidRDefault="003F3B9A" w:rsidP="003F3B9A">
            <w:pPr>
              <w:pStyle w:val="DefaultStyle"/>
            </w:pPr>
            <w:r>
              <w:br w:type="page"/>
            </w:r>
          </w:p>
          <w:p w14:paraId="1A22F09E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975A734" w14:textId="77777777" w:rsidR="003F3B9A" w:rsidRDefault="003F3B9A" w:rsidP="003F3B9A">
            <w:pPr>
              <w:pStyle w:val="EMPTYCELLSTYLE"/>
            </w:pPr>
          </w:p>
        </w:tc>
      </w:tr>
      <w:tr w:rsidR="003F3B9A" w14:paraId="3C2EEFC7" w14:textId="77777777" w:rsidTr="003F3B9A">
        <w:trPr>
          <w:trHeight w:hRule="exact" w:val="260"/>
        </w:trPr>
        <w:tc>
          <w:tcPr>
            <w:tcW w:w="40" w:type="dxa"/>
          </w:tcPr>
          <w:p w14:paraId="242FF02B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5740"/>
              <w:gridCol w:w="1500"/>
              <w:gridCol w:w="1300"/>
              <w:gridCol w:w="1300"/>
              <w:gridCol w:w="1300"/>
              <w:gridCol w:w="1300"/>
              <w:gridCol w:w="700"/>
              <w:gridCol w:w="700"/>
              <w:gridCol w:w="700"/>
              <w:gridCol w:w="700"/>
            </w:tblGrid>
            <w:tr w:rsidR="003F3B9A" w14:paraId="6444F4A2" w14:textId="77777777" w:rsidTr="00070F1A">
              <w:trPr>
                <w:trHeight w:hRule="exact" w:val="260"/>
              </w:trPr>
              <w:tc>
                <w:tcPr>
                  <w:tcW w:w="800" w:type="dxa"/>
                </w:tcPr>
                <w:p w14:paraId="5E1D6C66" w14:textId="77777777" w:rsidR="003F3B9A" w:rsidRDefault="003F3B9A" w:rsidP="003F3B9A">
                  <w:pPr>
                    <w:pStyle w:val="EMPTYCELLSTYLE"/>
                  </w:pPr>
                </w:p>
              </w:tc>
              <w:tc>
                <w:tcPr>
                  <w:tcW w:w="574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29D46989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SREDSTVA IZ PRETHODNIH GODINA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4E1767F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-323.464,61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88BDC26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0,09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8897ADD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D3B610E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5A0717B9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D25F28A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3D68C46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8D021BD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3AB0E00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</w:tr>
          </w:tbl>
          <w:p w14:paraId="4469D480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2B0A10B0" w14:textId="77777777" w:rsidR="003F3B9A" w:rsidRDefault="003F3B9A" w:rsidP="003F3B9A">
            <w:pPr>
              <w:pStyle w:val="EMPTYCELLSTYLE"/>
            </w:pPr>
          </w:p>
        </w:tc>
      </w:tr>
      <w:tr w:rsidR="003F3B9A" w14:paraId="03561D4B" w14:textId="77777777" w:rsidTr="003F3B9A">
        <w:trPr>
          <w:trHeight w:hRule="exact" w:val="260"/>
        </w:trPr>
        <w:tc>
          <w:tcPr>
            <w:tcW w:w="40" w:type="dxa"/>
          </w:tcPr>
          <w:p w14:paraId="6FB175D7" w14:textId="77777777" w:rsidR="003F3B9A" w:rsidRDefault="003F3B9A" w:rsidP="003F3B9A">
            <w:pPr>
              <w:pStyle w:val="EMPTYCELLSTYLE"/>
            </w:pPr>
          </w:p>
        </w:tc>
        <w:tc>
          <w:tcPr>
            <w:tcW w:w="1800" w:type="dxa"/>
          </w:tcPr>
          <w:p w14:paraId="06029D10" w14:textId="77777777" w:rsidR="003F3B9A" w:rsidRDefault="003F3B9A" w:rsidP="003F3B9A">
            <w:pPr>
              <w:pStyle w:val="EMPTYCELLSTYLE"/>
            </w:pPr>
          </w:p>
        </w:tc>
        <w:tc>
          <w:tcPr>
            <w:tcW w:w="2640" w:type="dxa"/>
          </w:tcPr>
          <w:p w14:paraId="2D502E47" w14:textId="77777777" w:rsidR="003F3B9A" w:rsidRDefault="003F3B9A" w:rsidP="003F3B9A">
            <w:pPr>
              <w:pStyle w:val="EMPTYCELLSTYLE"/>
            </w:pPr>
          </w:p>
        </w:tc>
        <w:tc>
          <w:tcPr>
            <w:tcW w:w="600" w:type="dxa"/>
          </w:tcPr>
          <w:p w14:paraId="780C2DDC" w14:textId="77777777" w:rsidR="003F3B9A" w:rsidRDefault="003F3B9A" w:rsidP="003F3B9A">
            <w:pPr>
              <w:pStyle w:val="EMPTYCELLSTYLE"/>
            </w:pPr>
          </w:p>
        </w:tc>
        <w:tc>
          <w:tcPr>
            <w:tcW w:w="2520" w:type="dxa"/>
          </w:tcPr>
          <w:p w14:paraId="0648497C" w14:textId="77777777" w:rsidR="003F3B9A" w:rsidRDefault="003F3B9A" w:rsidP="003F3B9A">
            <w:pPr>
              <w:pStyle w:val="EMPTYCELLSTYLE"/>
            </w:pPr>
          </w:p>
        </w:tc>
        <w:tc>
          <w:tcPr>
            <w:tcW w:w="2520" w:type="dxa"/>
          </w:tcPr>
          <w:p w14:paraId="1E37D791" w14:textId="77777777" w:rsidR="003F3B9A" w:rsidRDefault="003F3B9A" w:rsidP="003F3B9A">
            <w:pPr>
              <w:pStyle w:val="EMPTYCELLSTYLE"/>
            </w:pPr>
          </w:p>
        </w:tc>
        <w:tc>
          <w:tcPr>
            <w:tcW w:w="2560" w:type="dxa"/>
          </w:tcPr>
          <w:p w14:paraId="5F558E05" w14:textId="77777777" w:rsidR="003F3B9A" w:rsidRDefault="003F3B9A" w:rsidP="003F3B9A">
            <w:pPr>
              <w:pStyle w:val="EMPTYCELLSTYLE"/>
            </w:pPr>
          </w:p>
        </w:tc>
        <w:tc>
          <w:tcPr>
            <w:tcW w:w="860" w:type="dxa"/>
          </w:tcPr>
          <w:p w14:paraId="7036466E" w14:textId="77777777" w:rsidR="003F3B9A" w:rsidRDefault="003F3B9A" w:rsidP="003F3B9A">
            <w:pPr>
              <w:pStyle w:val="EMPTYCELLSTYLE"/>
            </w:pPr>
          </w:p>
        </w:tc>
        <w:tc>
          <w:tcPr>
            <w:tcW w:w="1400" w:type="dxa"/>
          </w:tcPr>
          <w:p w14:paraId="6D38EA63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3B84BEB1" w14:textId="77777777" w:rsidR="003F3B9A" w:rsidRDefault="003F3B9A" w:rsidP="003F3B9A">
            <w:pPr>
              <w:pStyle w:val="EMPTYCELLSTYLE"/>
            </w:pPr>
          </w:p>
        </w:tc>
        <w:tc>
          <w:tcPr>
            <w:tcW w:w="1080" w:type="dxa"/>
          </w:tcPr>
          <w:p w14:paraId="6E946756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4E4D42AE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0503F18B" w14:textId="77777777" w:rsidR="003F3B9A" w:rsidRDefault="003F3B9A" w:rsidP="003F3B9A">
            <w:pPr>
              <w:pStyle w:val="EMPTYCELLSTYLE"/>
            </w:pPr>
          </w:p>
        </w:tc>
      </w:tr>
      <w:tr w:rsidR="003F3B9A" w14:paraId="2B40D3D7" w14:textId="77777777" w:rsidTr="003F3B9A">
        <w:trPr>
          <w:trHeight w:hRule="exact" w:val="260"/>
        </w:trPr>
        <w:tc>
          <w:tcPr>
            <w:tcW w:w="40" w:type="dxa"/>
          </w:tcPr>
          <w:p w14:paraId="19AE77C7" w14:textId="77777777" w:rsidR="003F3B9A" w:rsidRDefault="003F3B9A" w:rsidP="003F3B9A">
            <w:pPr>
              <w:pStyle w:val="EMPTYCELLSTYLE"/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740"/>
              <w:gridCol w:w="1300"/>
              <w:gridCol w:w="1300"/>
              <w:gridCol w:w="1300"/>
              <w:gridCol w:w="1300"/>
              <w:gridCol w:w="1300"/>
              <w:gridCol w:w="2800"/>
            </w:tblGrid>
            <w:tr w:rsidR="003F3B9A" w14:paraId="0A5B1308" w14:textId="77777777" w:rsidTr="00070F1A">
              <w:trPr>
                <w:trHeight w:hRule="exact" w:val="240"/>
              </w:trPr>
              <w:tc>
                <w:tcPr>
                  <w:tcW w:w="6740" w:type="dxa"/>
                  <w:tcMar>
                    <w:top w:w="20" w:type="dxa"/>
                    <w:left w:w="40" w:type="dxa"/>
                    <w:bottom w:w="20" w:type="dxa"/>
                    <w:right w:w="0" w:type="dxa"/>
                  </w:tcMar>
                  <w:vAlign w:val="center"/>
                </w:tcPr>
                <w:p w14:paraId="5535C33E" w14:textId="77777777" w:rsidR="003F3B9A" w:rsidRDefault="003F3B9A" w:rsidP="003F3B9A">
                  <w:pPr>
                    <w:pStyle w:val="DefaultStyle"/>
                  </w:pPr>
                  <w:r>
                    <w:rPr>
                      <w:b/>
                      <w:sz w:val="16"/>
                    </w:rPr>
                    <w:t>UKUPAN DONOS VIŠKA/MANJKA IZ PRETHODNIH GODINA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A8FF2F9" w14:textId="77777777" w:rsidR="003F3B9A" w:rsidRDefault="003F3B9A" w:rsidP="003F3B9A">
                  <w:pPr>
                    <w:pStyle w:val="DefaultStyle"/>
                    <w:jc w:val="right"/>
                  </w:pPr>
                  <w:r>
                    <w:rPr>
                      <w:b/>
                      <w:sz w:val="16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F68FEF1" w14:textId="77777777" w:rsidR="003F3B9A" w:rsidRDefault="003F3B9A" w:rsidP="003F3B9A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A093E25" w14:textId="77777777" w:rsidR="003F3B9A" w:rsidRDefault="003F3B9A" w:rsidP="003F3B9A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FA1B5B6" w14:textId="77777777" w:rsidR="003F3B9A" w:rsidRDefault="003F3B9A" w:rsidP="003F3B9A">
                  <w:pPr>
                    <w:pStyle w:val="DefaultStyle"/>
                    <w:jc w:val="right"/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9C4B74C" w14:textId="77777777" w:rsidR="003F3B9A" w:rsidRDefault="003F3B9A" w:rsidP="003F3B9A">
                  <w:pPr>
                    <w:pStyle w:val="DefaultStyle"/>
                    <w:jc w:val="right"/>
                  </w:pPr>
                </w:p>
              </w:tc>
              <w:tc>
                <w:tcPr>
                  <w:tcW w:w="2800" w:type="dxa"/>
                </w:tcPr>
                <w:p w14:paraId="2AB8B095" w14:textId="77777777" w:rsidR="003F3B9A" w:rsidRDefault="003F3B9A" w:rsidP="003F3B9A">
                  <w:pPr>
                    <w:pStyle w:val="EMPTYCELLSTYLE"/>
                  </w:pPr>
                </w:p>
              </w:tc>
            </w:tr>
          </w:tbl>
          <w:p w14:paraId="62F5D7A5" w14:textId="77777777" w:rsidR="003F3B9A" w:rsidRDefault="003F3B9A" w:rsidP="003F3B9A">
            <w:pPr>
              <w:pStyle w:val="EMPTYCELLSTYLE"/>
            </w:pPr>
          </w:p>
        </w:tc>
        <w:tc>
          <w:tcPr>
            <w:tcW w:w="40" w:type="dxa"/>
          </w:tcPr>
          <w:p w14:paraId="0C5EC88F" w14:textId="77777777" w:rsidR="003F3B9A" w:rsidRDefault="003F3B9A" w:rsidP="003F3B9A">
            <w:pPr>
              <w:pStyle w:val="EMPTYCELLSTYLE"/>
            </w:pPr>
          </w:p>
        </w:tc>
      </w:tr>
    </w:tbl>
    <w:p w14:paraId="5406F042" w14:textId="77777777" w:rsidR="003F3B9A" w:rsidRDefault="003F3B9A">
      <w:pPr>
        <w:spacing w:after="160" w:line="259" w:lineRule="auto"/>
        <w:rPr>
          <w:rFonts w:ascii="Arial" w:hAnsi="Arial" w:cs="Arial"/>
          <w:bCs/>
          <w:sz w:val="22"/>
          <w:szCs w:val="22"/>
        </w:rPr>
        <w:sectPr w:rsidR="003F3B9A" w:rsidSect="003F3B9A">
          <w:pgSz w:w="16838" w:h="11906" w:orient="landscape"/>
          <w:pgMar w:top="1134" w:right="567" w:bottom="1418" w:left="1134" w:header="709" w:footer="709" w:gutter="0"/>
          <w:pgNumType w:start="1"/>
          <w:cols w:space="708"/>
          <w:docGrid w:linePitch="360"/>
        </w:sectPr>
      </w:pPr>
    </w:p>
    <w:p w14:paraId="228A25A9" w14:textId="77777777" w:rsidR="008F03DC" w:rsidRPr="00515224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5" w:name="_Toc90259046"/>
      <w:bookmarkEnd w:id="3"/>
      <w:r w:rsidRPr="00515224">
        <w:rPr>
          <w:rFonts w:cs="Arial"/>
          <w:sz w:val="22"/>
          <w:szCs w:val="22"/>
          <w:u w:val="single"/>
        </w:rPr>
        <w:lastRenderedPageBreak/>
        <w:t>A PRIHODI I PRIMICI</w:t>
      </w:r>
      <w:bookmarkEnd w:id="5"/>
      <w:r w:rsidRPr="00515224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77777777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2DA784" w14:textId="77777777" w:rsidR="008F03DC" w:rsidRPr="00515224" w:rsidRDefault="008F03DC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Prihodi i primici Proračuna za 2023. godinu prema ekonomskoj klasifikaciji obuhvaćaju prihode poslovanja, prihode od prodaje nefinancijske imovine, te primitke od financijske imovine i zaduživanja.</w:t>
      </w:r>
    </w:p>
    <w:p w14:paraId="018060E1" w14:textId="77777777" w:rsidR="008F03DC" w:rsidRPr="00515224" w:rsidRDefault="008F03DC" w:rsidP="008F03DC">
      <w:pPr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51136C2" w14:textId="76E9681F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Prijedlogom Proračuna Grada </w:t>
      </w:r>
      <w:r w:rsidR="006F1590" w:rsidRPr="00515224">
        <w:rPr>
          <w:rFonts w:ascii="Arial" w:hAnsi="Arial" w:cs="Arial"/>
          <w:sz w:val="22"/>
          <w:szCs w:val="22"/>
        </w:rPr>
        <w:t>Drniša</w:t>
      </w:r>
      <w:r w:rsidRPr="00515224">
        <w:rPr>
          <w:rFonts w:ascii="Arial" w:hAnsi="Arial" w:cs="Arial"/>
          <w:sz w:val="22"/>
          <w:szCs w:val="22"/>
        </w:rPr>
        <w:t xml:space="preserve"> za 2023. godinu planiraju se prihodi i primici u iznosu od </w:t>
      </w:r>
      <w:r w:rsidR="006F1590" w:rsidRPr="00515224">
        <w:rPr>
          <w:rFonts w:ascii="Arial" w:hAnsi="Arial" w:cs="Arial"/>
          <w:b/>
          <w:bCs/>
          <w:sz w:val="22"/>
          <w:szCs w:val="22"/>
        </w:rPr>
        <w:t>5.068.000,00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 </w:t>
      </w:r>
      <w:r w:rsidRPr="00515224">
        <w:rPr>
          <w:rFonts w:ascii="Arial" w:hAnsi="Arial" w:cs="Arial"/>
          <w:sz w:val="22"/>
          <w:szCs w:val="22"/>
        </w:rPr>
        <w:t xml:space="preserve">što je manje u odnosu na planirane prihode i primitke Proračuna za 2022. godinu za </w:t>
      </w:r>
      <w:r w:rsidR="00492D45" w:rsidRPr="00515224">
        <w:rPr>
          <w:rFonts w:ascii="Arial" w:hAnsi="Arial" w:cs="Arial"/>
          <w:sz w:val="22"/>
          <w:szCs w:val="22"/>
        </w:rPr>
        <w:t>11,16</w:t>
      </w:r>
      <w:r w:rsidRPr="00515224">
        <w:rPr>
          <w:rFonts w:ascii="Arial" w:hAnsi="Arial" w:cs="Arial"/>
          <w:sz w:val="22"/>
          <w:szCs w:val="22"/>
        </w:rPr>
        <w:t xml:space="preserve">%. Od tog iznosa se </w:t>
      </w:r>
      <w:r w:rsidR="00492D45" w:rsidRPr="00515224">
        <w:rPr>
          <w:rFonts w:ascii="Arial" w:hAnsi="Arial" w:cs="Arial"/>
          <w:b/>
          <w:bCs/>
          <w:sz w:val="22"/>
          <w:szCs w:val="22"/>
        </w:rPr>
        <w:t>4.668.000</w:t>
      </w:r>
      <w:r w:rsidRPr="00515224">
        <w:rPr>
          <w:rFonts w:ascii="Arial" w:hAnsi="Arial" w:cs="Arial"/>
          <w:b/>
          <w:bCs/>
          <w:sz w:val="22"/>
          <w:szCs w:val="22"/>
        </w:rPr>
        <w:t>,00 EUR</w:t>
      </w:r>
      <w:r w:rsidRPr="00515224">
        <w:rPr>
          <w:rFonts w:ascii="Arial" w:hAnsi="Arial" w:cs="Arial"/>
          <w:sz w:val="22"/>
          <w:szCs w:val="22"/>
        </w:rPr>
        <w:t xml:space="preserve"> odnosi na prihode, a </w:t>
      </w:r>
      <w:r w:rsidR="00492D45" w:rsidRPr="00515224">
        <w:rPr>
          <w:rFonts w:ascii="Arial" w:hAnsi="Arial" w:cs="Arial"/>
          <w:b/>
          <w:bCs/>
          <w:sz w:val="22"/>
          <w:szCs w:val="22"/>
        </w:rPr>
        <w:t>400.000</w:t>
      </w:r>
      <w:r w:rsidRPr="00515224">
        <w:rPr>
          <w:rFonts w:ascii="Arial" w:hAnsi="Arial" w:cs="Arial"/>
          <w:b/>
          <w:bCs/>
          <w:sz w:val="22"/>
          <w:szCs w:val="22"/>
        </w:rPr>
        <w:t>,00 EUR</w:t>
      </w:r>
      <w:r w:rsidRPr="00515224">
        <w:rPr>
          <w:rFonts w:ascii="Arial" w:hAnsi="Arial" w:cs="Arial"/>
          <w:sz w:val="22"/>
          <w:szCs w:val="22"/>
        </w:rPr>
        <w:t xml:space="preserve"> na primitke od zaduživanja.</w:t>
      </w:r>
    </w:p>
    <w:p w14:paraId="706E91F5" w14:textId="77777777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CE25568" w14:textId="05218A34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 xml:space="preserve">Unutar prihoda, </w:t>
      </w:r>
      <w:r w:rsidR="00492D45" w:rsidRPr="00515224">
        <w:rPr>
          <w:rFonts w:ascii="Arial" w:hAnsi="Arial" w:cs="Arial"/>
          <w:sz w:val="22"/>
          <w:szCs w:val="22"/>
        </w:rPr>
        <w:t xml:space="preserve">sredstva za decentraliziranu funkciju vatrogastva </w:t>
      </w:r>
      <w:r w:rsidR="00C42984" w:rsidRPr="00515224">
        <w:rPr>
          <w:rFonts w:ascii="Arial" w:hAnsi="Arial" w:cs="Arial"/>
          <w:sz w:val="22"/>
          <w:szCs w:val="22"/>
        </w:rPr>
        <w:t>i vlastiti prihodi J</w:t>
      </w:r>
      <w:r w:rsidRPr="00515224">
        <w:rPr>
          <w:rFonts w:ascii="Arial" w:hAnsi="Arial" w:cs="Arial"/>
          <w:sz w:val="22"/>
          <w:szCs w:val="22"/>
        </w:rPr>
        <w:t>avne vatrogasne postrojbe</w:t>
      </w:r>
      <w:r w:rsidR="00C42984" w:rsidRPr="00515224">
        <w:rPr>
          <w:rFonts w:ascii="Arial" w:hAnsi="Arial" w:cs="Arial"/>
          <w:sz w:val="22"/>
          <w:szCs w:val="22"/>
        </w:rPr>
        <w:t xml:space="preserve"> iznose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92D45" w:rsidRPr="00515224">
        <w:rPr>
          <w:rFonts w:ascii="Arial" w:hAnsi="Arial" w:cs="Arial"/>
          <w:sz w:val="22"/>
          <w:szCs w:val="22"/>
        </w:rPr>
        <w:t>32</w:t>
      </w:r>
      <w:r w:rsidR="00C42984" w:rsidRPr="00515224">
        <w:rPr>
          <w:rFonts w:ascii="Arial" w:hAnsi="Arial" w:cs="Arial"/>
          <w:sz w:val="22"/>
          <w:szCs w:val="22"/>
        </w:rPr>
        <w:t>7.900,00</w:t>
      </w:r>
      <w:r w:rsidRPr="00515224">
        <w:rPr>
          <w:rFonts w:ascii="Arial" w:hAnsi="Arial" w:cs="Arial"/>
          <w:sz w:val="22"/>
          <w:szCs w:val="22"/>
        </w:rPr>
        <w:t xml:space="preserve"> EUR, </w:t>
      </w:r>
      <w:r w:rsidR="00492D45" w:rsidRPr="00515224">
        <w:rPr>
          <w:rFonts w:ascii="Arial" w:hAnsi="Arial" w:cs="Arial"/>
          <w:sz w:val="22"/>
          <w:szCs w:val="22"/>
        </w:rPr>
        <w:t xml:space="preserve">vlastiti prihodi </w:t>
      </w:r>
      <w:r w:rsidRPr="00515224">
        <w:rPr>
          <w:rFonts w:ascii="Arial" w:hAnsi="Arial" w:cs="Arial"/>
          <w:sz w:val="22"/>
          <w:szCs w:val="22"/>
        </w:rPr>
        <w:t xml:space="preserve">Dječjeg vrtića </w:t>
      </w:r>
      <w:r w:rsidR="00C42984" w:rsidRPr="00515224">
        <w:rPr>
          <w:rFonts w:ascii="Arial" w:hAnsi="Arial" w:cs="Arial"/>
          <w:sz w:val="22"/>
          <w:szCs w:val="22"/>
        </w:rPr>
        <w:t>480.000,00</w:t>
      </w:r>
      <w:r w:rsidRPr="00515224">
        <w:rPr>
          <w:rFonts w:ascii="Arial" w:hAnsi="Arial" w:cs="Arial"/>
          <w:sz w:val="22"/>
          <w:szCs w:val="22"/>
        </w:rPr>
        <w:t xml:space="preserve"> EUR, Pučkog otvorenog učilišta 1</w:t>
      </w:r>
      <w:r w:rsidR="00C42984" w:rsidRPr="00515224">
        <w:rPr>
          <w:rFonts w:ascii="Arial" w:hAnsi="Arial" w:cs="Arial"/>
          <w:sz w:val="22"/>
          <w:szCs w:val="22"/>
        </w:rPr>
        <w:t>7.250,00</w:t>
      </w:r>
      <w:r w:rsidRPr="00515224">
        <w:rPr>
          <w:rFonts w:ascii="Arial" w:hAnsi="Arial" w:cs="Arial"/>
          <w:sz w:val="22"/>
          <w:szCs w:val="22"/>
        </w:rPr>
        <w:t xml:space="preserve"> EUR, </w:t>
      </w:r>
      <w:r w:rsidR="00C42984" w:rsidRPr="00515224">
        <w:rPr>
          <w:rFonts w:ascii="Arial" w:hAnsi="Arial" w:cs="Arial"/>
          <w:sz w:val="22"/>
          <w:szCs w:val="22"/>
        </w:rPr>
        <w:t>Narodne</w:t>
      </w:r>
      <w:r w:rsidRPr="00515224">
        <w:rPr>
          <w:rFonts w:ascii="Arial" w:hAnsi="Arial" w:cs="Arial"/>
          <w:sz w:val="22"/>
          <w:szCs w:val="22"/>
        </w:rPr>
        <w:t xml:space="preserve"> knjižnice </w:t>
      </w:r>
      <w:r w:rsidR="00C42984" w:rsidRPr="00515224">
        <w:rPr>
          <w:rFonts w:ascii="Arial" w:hAnsi="Arial" w:cs="Arial"/>
          <w:sz w:val="22"/>
          <w:szCs w:val="22"/>
        </w:rPr>
        <w:t>10</w:t>
      </w:r>
      <w:r w:rsidRPr="00515224">
        <w:rPr>
          <w:rFonts w:ascii="Arial" w:hAnsi="Arial" w:cs="Arial"/>
          <w:sz w:val="22"/>
          <w:szCs w:val="22"/>
        </w:rPr>
        <w:t>.600,00 EUR</w:t>
      </w:r>
      <w:r w:rsidR="00C42984" w:rsidRPr="00515224">
        <w:rPr>
          <w:rFonts w:ascii="Arial" w:hAnsi="Arial" w:cs="Arial"/>
          <w:sz w:val="22"/>
          <w:szCs w:val="22"/>
        </w:rPr>
        <w:t>, Gradskog muzeja 94.200,00 EUR</w:t>
      </w:r>
      <w:r w:rsidRPr="00515224">
        <w:rPr>
          <w:rFonts w:ascii="Arial" w:hAnsi="Arial" w:cs="Arial"/>
          <w:sz w:val="22"/>
          <w:szCs w:val="22"/>
        </w:rPr>
        <w:t xml:space="preserve"> što ukupno iznosi </w:t>
      </w:r>
      <w:r w:rsidR="00C42984" w:rsidRPr="00515224">
        <w:rPr>
          <w:rFonts w:ascii="Arial" w:hAnsi="Arial" w:cs="Arial"/>
          <w:sz w:val="22"/>
          <w:szCs w:val="22"/>
        </w:rPr>
        <w:t>929.950,00</w:t>
      </w:r>
      <w:r w:rsidRPr="00515224">
        <w:rPr>
          <w:rFonts w:ascii="Arial" w:hAnsi="Arial" w:cs="Arial"/>
          <w:sz w:val="22"/>
          <w:szCs w:val="22"/>
        </w:rPr>
        <w:t xml:space="preserve"> EUR.</w:t>
      </w:r>
    </w:p>
    <w:p w14:paraId="72BFB2A5" w14:textId="3F356844" w:rsidR="00846958" w:rsidRPr="00515224" w:rsidRDefault="00846958" w:rsidP="008F03DC">
      <w:pPr>
        <w:jc w:val="both"/>
        <w:rPr>
          <w:rFonts w:ascii="Arial" w:hAnsi="Arial" w:cs="Arial"/>
          <w:sz w:val="22"/>
          <w:szCs w:val="22"/>
        </w:rPr>
      </w:pPr>
    </w:p>
    <w:p w14:paraId="38829959" w14:textId="08E35637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61</w:t>
      </w:r>
      <w:r w:rsidRPr="00515224">
        <w:rPr>
          <w:rFonts w:ascii="Arial" w:hAnsi="Arial" w:cs="Arial"/>
          <w:sz w:val="22"/>
          <w:szCs w:val="22"/>
        </w:rPr>
        <w:t>- Prihodi od poreza najznačajnija je vrsta prihoda u Proračunu Grada Drniša, a za 2023. godinu planirani su u iznosu 1.830.000,00 EUR. Unutar poreznih prihoda najznačajniji su porez i prirez na dohodak koji su planirani za 2023. u iznosu 1.700.000,00 EUR. Porezi na imovinu planirani su u iznosu 115.000,00 EUR (ovi porezi ovise o kretanju na tržištu nekretnina)  i porezi na robu i usluge (porez na potrošnju) 15.000,00 EUR.</w:t>
      </w:r>
    </w:p>
    <w:p w14:paraId="146F3F1F" w14:textId="0AD53226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457B4E93" w14:textId="24E381D2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63</w:t>
      </w:r>
      <w:r w:rsidRPr="00515224">
        <w:rPr>
          <w:rFonts w:ascii="Arial" w:hAnsi="Arial" w:cs="Arial"/>
          <w:sz w:val="22"/>
          <w:szCs w:val="22"/>
        </w:rPr>
        <w:t>–</w:t>
      </w:r>
      <w:r w:rsidR="0008690A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Pomoći iz inozemstva i subjekata unutar općeg proračuna planirani su u visini 1.843.880,00 EUR, što je za 31,50% manje od u odnosu na plan 2022. godin</w:t>
      </w:r>
      <w:r w:rsidR="007D36DE" w:rsidRPr="00515224"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26822543" w14:textId="77777777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69DC363B" w14:textId="70562175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U strukturi na podskupinama računa planirano je:</w:t>
      </w:r>
    </w:p>
    <w:p w14:paraId="334E8003" w14:textId="6591CC54" w:rsidR="00D442CB" w:rsidRPr="00515224" w:rsidRDefault="00D442CB" w:rsidP="00846958">
      <w:pPr>
        <w:jc w:val="both"/>
        <w:rPr>
          <w:rFonts w:ascii="Arial" w:hAnsi="Arial" w:cs="Arial"/>
          <w:sz w:val="22"/>
          <w:szCs w:val="22"/>
        </w:rPr>
      </w:pPr>
    </w:p>
    <w:p w14:paraId="2558992B" w14:textId="31F0DC68" w:rsidR="00D442CB" w:rsidRPr="00515224" w:rsidRDefault="00D442C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Tekuće pomoći iz državnog proračuna</w:t>
      </w:r>
      <w:r w:rsidR="00A0690B" w:rsidRPr="00515224">
        <w:rPr>
          <w:rFonts w:ascii="Arial" w:hAnsi="Arial" w:cs="Arial"/>
          <w:sz w:val="22"/>
          <w:szCs w:val="22"/>
        </w:rPr>
        <w:t xml:space="preserve"> - </w:t>
      </w:r>
      <w:r w:rsidRPr="00515224">
        <w:rPr>
          <w:rFonts w:ascii="Arial" w:hAnsi="Arial" w:cs="Arial"/>
          <w:sz w:val="22"/>
          <w:szCs w:val="22"/>
        </w:rPr>
        <w:t>fiskalno izravnanje</w:t>
      </w:r>
      <w:r w:rsidRPr="00515224">
        <w:rPr>
          <w:rFonts w:ascii="Arial" w:hAnsi="Arial" w:cs="Arial"/>
          <w:sz w:val="22"/>
          <w:szCs w:val="22"/>
        </w:rPr>
        <w:tab/>
        <w:t>900.000,00 EUR</w:t>
      </w:r>
    </w:p>
    <w:p w14:paraId="2B39C363" w14:textId="15029925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Gradski muzej</w:t>
      </w:r>
      <w:r w:rsidRPr="00515224">
        <w:rPr>
          <w:rFonts w:ascii="Arial" w:hAnsi="Arial" w:cs="Arial"/>
          <w:sz w:val="22"/>
          <w:szCs w:val="22"/>
        </w:rPr>
        <w:tab/>
        <w:t>94.200,00 EUR</w:t>
      </w:r>
    </w:p>
    <w:p w14:paraId="1FB9D62B" w14:textId="2DFA362C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Pučko otvoreno učilište</w:t>
      </w:r>
      <w:r w:rsidRPr="00515224">
        <w:rPr>
          <w:rFonts w:ascii="Arial" w:hAnsi="Arial" w:cs="Arial"/>
          <w:sz w:val="22"/>
          <w:szCs w:val="22"/>
        </w:rPr>
        <w:tab/>
        <w:t>3.980,00 EUR</w:t>
      </w:r>
    </w:p>
    <w:p w14:paraId="72FCF54C" w14:textId="78365B5E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Narodnoj knjižnici</w:t>
      </w:r>
      <w:r w:rsidRPr="00515224">
        <w:rPr>
          <w:rFonts w:ascii="Arial" w:hAnsi="Arial" w:cs="Arial"/>
          <w:sz w:val="22"/>
          <w:szCs w:val="22"/>
        </w:rPr>
        <w:tab/>
        <w:t>8.600,00 EUR</w:t>
      </w:r>
    </w:p>
    <w:p w14:paraId="585C1F6E" w14:textId="548501FC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Dječji vrtić</w:t>
      </w:r>
      <w:r w:rsidRPr="00515224">
        <w:rPr>
          <w:rFonts w:ascii="Arial" w:hAnsi="Arial" w:cs="Arial"/>
          <w:sz w:val="22"/>
          <w:szCs w:val="22"/>
        </w:rPr>
        <w:tab/>
        <w:t>196.000,00 EUR</w:t>
      </w:r>
    </w:p>
    <w:p w14:paraId="788BDAAC" w14:textId="78014844" w:rsidR="00D442CB" w:rsidRPr="00515224" w:rsidRDefault="00D442C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634 Pomoći za programe zapošljavanja – javni radovi</w:t>
      </w:r>
      <w:r w:rsidRPr="00515224">
        <w:rPr>
          <w:rFonts w:ascii="Arial" w:hAnsi="Arial" w:cs="Arial"/>
          <w:sz w:val="22"/>
          <w:szCs w:val="22"/>
        </w:rPr>
        <w:tab/>
        <w:t>10.000,00 EUR</w:t>
      </w:r>
    </w:p>
    <w:p w14:paraId="643E5C33" w14:textId="4EAD7739" w:rsidR="00D442CB" w:rsidRPr="00515224" w:rsidRDefault="00D442C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635 Pomoći izrav</w:t>
      </w:r>
      <w:r w:rsidR="00E8792A" w:rsidRPr="00515224">
        <w:rPr>
          <w:rFonts w:ascii="Arial" w:hAnsi="Arial" w:cs="Arial"/>
          <w:sz w:val="22"/>
          <w:szCs w:val="22"/>
        </w:rPr>
        <w:t>n</w:t>
      </w:r>
      <w:r w:rsidRPr="00515224">
        <w:rPr>
          <w:rFonts w:ascii="Arial" w:hAnsi="Arial" w:cs="Arial"/>
          <w:sz w:val="22"/>
          <w:szCs w:val="22"/>
        </w:rPr>
        <w:t>anja za decentralizirane funkcije vatrogastva</w:t>
      </w:r>
      <w:r w:rsidRPr="00515224">
        <w:rPr>
          <w:rFonts w:ascii="Arial" w:hAnsi="Arial" w:cs="Arial"/>
          <w:sz w:val="22"/>
          <w:szCs w:val="22"/>
        </w:rPr>
        <w:tab/>
        <w:t>325.</w:t>
      </w:r>
      <w:r w:rsidR="00A0690B" w:rsidRPr="00515224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>00,00 EUR</w:t>
      </w:r>
    </w:p>
    <w:p w14:paraId="22E2F44F" w14:textId="1FBEC8E4" w:rsidR="00D442CB" w:rsidRPr="00515224" w:rsidRDefault="00D442C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638 Pomoći temeljem prijenosa EU sredstava</w:t>
      </w:r>
      <w:r w:rsidR="00E8792A" w:rsidRPr="00515224">
        <w:rPr>
          <w:rFonts w:ascii="Arial" w:hAnsi="Arial" w:cs="Arial"/>
          <w:sz w:val="22"/>
          <w:szCs w:val="22"/>
        </w:rPr>
        <w:t>-projekti Grada</w:t>
      </w:r>
      <w:r w:rsidRPr="00515224">
        <w:rPr>
          <w:rFonts w:ascii="Arial" w:hAnsi="Arial" w:cs="Arial"/>
          <w:sz w:val="22"/>
          <w:szCs w:val="22"/>
        </w:rPr>
        <w:tab/>
        <w:t>212.600,00 EUR</w:t>
      </w:r>
    </w:p>
    <w:p w14:paraId="4E02CD9C" w14:textId="60D62874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638 Pomoći temeljem prijenosa EU sredstava-projekt Dječjeg vrtića</w:t>
      </w:r>
      <w:r w:rsidRPr="00515224">
        <w:rPr>
          <w:rFonts w:ascii="Arial" w:hAnsi="Arial" w:cs="Arial"/>
          <w:sz w:val="22"/>
          <w:szCs w:val="22"/>
        </w:rPr>
        <w:tab/>
        <w:t>93.000,00 EUR</w:t>
      </w:r>
    </w:p>
    <w:p w14:paraId="7694AF59" w14:textId="77777777" w:rsidR="00A0690B" w:rsidRPr="00515224" w:rsidRDefault="00A0690B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BB4F1F8" w14:textId="77777777" w:rsidR="00A0690B" w:rsidRPr="00515224" w:rsidRDefault="00A0690B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1285BCB" w14:textId="69185E0A" w:rsidR="00846958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Najznačajnije p</w:t>
      </w:r>
      <w:r w:rsidR="00846958" w:rsidRPr="00515224">
        <w:rPr>
          <w:rFonts w:ascii="Arial" w:hAnsi="Arial" w:cs="Arial"/>
          <w:sz w:val="22"/>
          <w:szCs w:val="22"/>
        </w:rPr>
        <w:t xml:space="preserve">lanirane pomoći proračunskim korisnicima iz drugih proračuna </w:t>
      </w:r>
      <w:r w:rsidRPr="00515224">
        <w:rPr>
          <w:rFonts w:ascii="Arial" w:hAnsi="Arial" w:cs="Arial"/>
          <w:sz w:val="22"/>
          <w:szCs w:val="22"/>
        </w:rPr>
        <w:t xml:space="preserve">( u okviru skupine 633) odnose se na </w:t>
      </w:r>
      <w:r w:rsidR="00846958" w:rsidRPr="00515224">
        <w:rPr>
          <w:rFonts w:ascii="Arial" w:hAnsi="Arial" w:cs="Arial"/>
          <w:sz w:val="22"/>
          <w:szCs w:val="22"/>
        </w:rPr>
        <w:t xml:space="preserve">pomoći iz Ministarstva kulture za sufinanciranje </w:t>
      </w:r>
      <w:r w:rsidR="00A0690B" w:rsidRPr="00515224">
        <w:rPr>
          <w:rFonts w:ascii="Arial" w:hAnsi="Arial" w:cs="Arial"/>
          <w:sz w:val="22"/>
          <w:szCs w:val="22"/>
        </w:rPr>
        <w:t>stalnog postava Gradskog muzeja u iznosu od 92.900,00 EUR, financiranje usluga Dječjeg vrtića za usluge predškolskog odgoja u susjednim općinama u iznosu od 194.000,00 EUR.</w:t>
      </w:r>
    </w:p>
    <w:p w14:paraId="1A7513B3" w14:textId="18816C15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</w:p>
    <w:p w14:paraId="381C21FE" w14:textId="1C8C0BD5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  <w:bookmarkStart w:id="6" w:name="_Hlk119402001"/>
      <w:r w:rsidRPr="00515224">
        <w:rPr>
          <w:rFonts w:ascii="Arial" w:hAnsi="Arial" w:cs="Arial"/>
          <w:sz w:val="22"/>
          <w:szCs w:val="22"/>
        </w:rPr>
        <w:t>Pomoći s temelja prijenosa EU sredstava u iznosu od 212.600,00 EUR odnose se na provedbu projekata koje provode</w:t>
      </w:r>
      <w:bookmarkEnd w:id="6"/>
      <w:r w:rsidRPr="00515224">
        <w:rPr>
          <w:rFonts w:ascii="Arial" w:hAnsi="Arial" w:cs="Arial"/>
          <w:sz w:val="22"/>
          <w:szCs w:val="22"/>
        </w:rPr>
        <w:t xml:space="preserve"> upravna tijela Grada Drniša o to za projekt  „</w:t>
      </w:r>
      <w:r w:rsidR="00EE136D">
        <w:rPr>
          <w:rFonts w:ascii="Arial" w:hAnsi="Arial" w:cs="Arial"/>
          <w:sz w:val="22"/>
          <w:szCs w:val="22"/>
        </w:rPr>
        <w:t>Ponovno zajedno – Program zapošljavanja žena u Gradu Drnišu u okviru programa ZAŽELI</w:t>
      </w:r>
      <w:r w:rsidRPr="00515224">
        <w:rPr>
          <w:rFonts w:ascii="Arial" w:hAnsi="Arial" w:cs="Arial"/>
          <w:sz w:val="22"/>
          <w:szCs w:val="22"/>
        </w:rPr>
        <w:t xml:space="preserve">“ u iznosu od 117.000,00 EUR i za dodatna ulaganja na </w:t>
      </w:r>
      <w:r w:rsidR="00515224">
        <w:rPr>
          <w:rFonts w:ascii="Arial" w:hAnsi="Arial" w:cs="Arial"/>
          <w:sz w:val="22"/>
          <w:szCs w:val="22"/>
        </w:rPr>
        <w:t xml:space="preserve">objektima predškolskih ustanova za proširenje kapaciteta </w:t>
      </w:r>
      <w:r w:rsidRPr="00515224">
        <w:rPr>
          <w:rFonts w:ascii="Arial" w:hAnsi="Arial" w:cs="Arial"/>
          <w:sz w:val="22"/>
          <w:szCs w:val="22"/>
        </w:rPr>
        <w:t>predškolskim ustanovama u iznosu od 95.600,00 EUR</w:t>
      </w:r>
      <w:r w:rsidR="00EE136D">
        <w:rPr>
          <w:rFonts w:ascii="Arial" w:hAnsi="Arial" w:cs="Arial"/>
          <w:sz w:val="22"/>
          <w:szCs w:val="22"/>
        </w:rPr>
        <w:t>, a u 100%-totnom iznosu sufinanciranja iz NPOO-a za 2021.-2026.</w:t>
      </w:r>
    </w:p>
    <w:p w14:paraId="7C1F9E70" w14:textId="640E1B68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</w:p>
    <w:p w14:paraId="67EB7721" w14:textId="77AE461E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Pomoć s temelja prijenosa EU sredstava u iznosu od 93.000,00 EUR odnos</w:t>
      </w:r>
      <w:r w:rsidR="00066592" w:rsidRPr="00515224">
        <w:rPr>
          <w:rFonts w:ascii="Arial" w:hAnsi="Arial" w:cs="Arial"/>
          <w:sz w:val="22"/>
          <w:szCs w:val="22"/>
        </w:rPr>
        <w:t>i</w:t>
      </w:r>
      <w:r w:rsidRPr="00515224">
        <w:rPr>
          <w:rFonts w:ascii="Arial" w:hAnsi="Arial" w:cs="Arial"/>
          <w:sz w:val="22"/>
          <w:szCs w:val="22"/>
        </w:rPr>
        <w:t xml:space="preserve"> se na provedbu projekta </w:t>
      </w:r>
      <w:r w:rsidR="00066592" w:rsidRPr="00515224">
        <w:rPr>
          <w:rFonts w:ascii="Arial" w:hAnsi="Arial" w:cs="Arial"/>
          <w:sz w:val="22"/>
          <w:szCs w:val="22"/>
        </w:rPr>
        <w:t xml:space="preserve">„Nastavak unapređenja usluga za djecu u sustavu ranog i predškolskog uzrasta“ </w:t>
      </w:r>
      <w:r w:rsidRPr="00515224">
        <w:rPr>
          <w:rFonts w:ascii="Arial" w:hAnsi="Arial" w:cs="Arial"/>
          <w:sz w:val="22"/>
          <w:szCs w:val="22"/>
        </w:rPr>
        <w:t>koj</w:t>
      </w:r>
      <w:r w:rsidR="00066592" w:rsidRPr="00515224">
        <w:rPr>
          <w:rFonts w:ascii="Arial" w:hAnsi="Arial" w:cs="Arial"/>
          <w:sz w:val="22"/>
          <w:szCs w:val="22"/>
        </w:rPr>
        <w:t>i provodi Dječji vrtić Drniš.</w:t>
      </w:r>
    </w:p>
    <w:p w14:paraId="24564D2B" w14:textId="77777777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1DDB3CF8" w14:textId="77777777" w:rsidR="00846958" w:rsidRPr="00515224" w:rsidRDefault="00846958" w:rsidP="00232593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O ostvarivanju tekućih i kapitalnih pomoći ovisit će i realizacija projekata koji su vezani za ovaj izvor financiranja. </w:t>
      </w:r>
    </w:p>
    <w:p w14:paraId="7EBEC178" w14:textId="77777777" w:rsidR="00846958" w:rsidRPr="00515224" w:rsidRDefault="00846958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7110E74" w14:textId="35E56763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64</w:t>
      </w:r>
      <w:r w:rsidRPr="00515224">
        <w:rPr>
          <w:rFonts w:ascii="Arial" w:hAnsi="Arial" w:cs="Arial"/>
          <w:sz w:val="22"/>
          <w:szCs w:val="22"/>
        </w:rPr>
        <w:t xml:space="preserve"> - Prihodi od imovine planiraju se u iznosu od </w:t>
      </w:r>
      <w:r w:rsidR="00066592" w:rsidRPr="00515224">
        <w:rPr>
          <w:rFonts w:ascii="Arial" w:hAnsi="Arial" w:cs="Arial"/>
          <w:sz w:val="22"/>
          <w:szCs w:val="22"/>
        </w:rPr>
        <w:t>190.000,00</w:t>
      </w:r>
      <w:r w:rsidRPr="00515224">
        <w:rPr>
          <w:rFonts w:ascii="Arial" w:hAnsi="Arial" w:cs="Arial"/>
          <w:sz w:val="22"/>
          <w:szCs w:val="22"/>
        </w:rPr>
        <w:t xml:space="preserve"> EUR. Najveći iznos odnosi se na prihode od nefinancijske imovine (pretežito zakupa i iznajmljivanja imovine</w:t>
      </w:r>
      <w:r w:rsidR="00066592" w:rsidRPr="00515224">
        <w:rPr>
          <w:rFonts w:ascii="Arial" w:hAnsi="Arial" w:cs="Arial"/>
          <w:sz w:val="22"/>
          <w:szCs w:val="22"/>
        </w:rPr>
        <w:t xml:space="preserve"> i naknade za služnost zemljišta u iznosu od 120.000,00</w:t>
      </w:r>
      <w:r w:rsidRPr="00515224">
        <w:rPr>
          <w:rFonts w:ascii="Arial" w:hAnsi="Arial" w:cs="Arial"/>
          <w:sz w:val="22"/>
          <w:szCs w:val="22"/>
        </w:rPr>
        <w:t xml:space="preserve"> EUR ). </w:t>
      </w:r>
      <w:r w:rsidR="00066592" w:rsidRPr="00515224">
        <w:rPr>
          <w:rFonts w:ascii="Arial" w:hAnsi="Arial" w:cs="Arial"/>
          <w:sz w:val="22"/>
          <w:szCs w:val="22"/>
        </w:rPr>
        <w:t>I</w:t>
      </w:r>
      <w:r w:rsidRPr="00515224">
        <w:rPr>
          <w:rFonts w:ascii="Arial" w:hAnsi="Arial" w:cs="Arial"/>
          <w:sz w:val="22"/>
          <w:szCs w:val="22"/>
        </w:rPr>
        <w:t xml:space="preserve">znos </w:t>
      </w:r>
      <w:r w:rsidR="00066592" w:rsidRPr="00515224">
        <w:rPr>
          <w:rFonts w:ascii="Arial" w:hAnsi="Arial" w:cs="Arial"/>
          <w:sz w:val="22"/>
          <w:szCs w:val="22"/>
        </w:rPr>
        <w:t xml:space="preserve">od 70.000,00 EUR </w:t>
      </w:r>
      <w:r w:rsidRPr="00515224">
        <w:rPr>
          <w:rFonts w:ascii="Arial" w:hAnsi="Arial" w:cs="Arial"/>
          <w:sz w:val="22"/>
          <w:szCs w:val="22"/>
        </w:rPr>
        <w:t>odnosi se i na naknade za koncesije</w:t>
      </w:r>
      <w:r w:rsidR="00066592" w:rsidRPr="00515224">
        <w:rPr>
          <w:rFonts w:ascii="Arial" w:hAnsi="Arial" w:cs="Arial"/>
          <w:sz w:val="22"/>
          <w:szCs w:val="22"/>
        </w:rPr>
        <w:t>, korištenje prostora elektrana i eksploataciju mineralnih sirovina.</w:t>
      </w:r>
    </w:p>
    <w:p w14:paraId="64646DB4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7BD16C14" w14:textId="78E6EF78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65</w:t>
      </w:r>
      <w:r w:rsidRPr="00515224">
        <w:rPr>
          <w:rFonts w:ascii="Arial" w:hAnsi="Arial" w:cs="Arial"/>
          <w:sz w:val="22"/>
          <w:szCs w:val="22"/>
        </w:rPr>
        <w:t xml:space="preserve"> - Prihodi od administrativnih pristojbi i pristojbi po posebnim propisima i naknada planiraju se u iznosu od </w:t>
      </w:r>
      <w:r w:rsidR="00066592" w:rsidRPr="00515224">
        <w:rPr>
          <w:rFonts w:ascii="Arial" w:hAnsi="Arial" w:cs="Arial"/>
          <w:sz w:val="22"/>
          <w:szCs w:val="22"/>
        </w:rPr>
        <w:t>708.850,00</w:t>
      </w:r>
      <w:r w:rsidRPr="00515224">
        <w:rPr>
          <w:rFonts w:ascii="Arial" w:hAnsi="Arial" w:cs="Arial"/>
          <w:sz w:val="22"/>
          <w:szCs w:val="22"/>
        </w:rPr>
        <w:t xml:space="preserve"> EUR. Naj</w:t>
      </w:r>
      <w:r w:rsidR="00E73DE6" w:rsidRPr="00515224">
        <w:rPr>
          <w:rFonts w:ascii="Arial" w:hAnsi="Arial" w:cs="Arial"/>
          <w:sz w:val="22"/>
          <w:szCs w:val="22"/>
        </w:rPr>
        <w:t xml:space="preserve">značajniji </w:t>
      </w:r>
      <w:r w:rsidRPr="00515224">
        <w:rPr>
          <w:rFonts w:ascii="Arial" w:hAnsi="Arial" w:cs="Arial"/>
          <w:sz w:val="22"/>
          <w:szCs w:val="22"/>
        </w:rPr>
        <w:t xml:space="preserve">dio ovih prihoda su prihodi od </w:t>
      </w:r>
      <w:r w:rsidR="00E73DE6" w:rsidRPr="00515224">
        <w:rPr>
          <w:rFonts w:ascii="Arial" w:hAnsi="Arial" w:cs="Arial"/>
          <w:sz w:val="22"/>
          <w:szCs w:val="22"/>
        </w:rPr>
        <w:t xml:space="preserve">sufinanciranja cijene usluge Dječjeg vrtića (vlastiti prihod proračunskog korisnika od uplate roditelja) u iznosu od 189.500,00 EUR, </w:t>
      </w:r>
      <w:r w:rsidR="006F58AC" w:rsidRPr="00515224">
        <w:rPr>
          <w:rFonts w:ascii="Arial" w:hAnsi="Arial" w:cs="Arial"/>
          <w:sz w:val="22"/>
          <w:szCs w:val="22"/>
        </w:rPr>
        <w:t xml:space="preserve"> naknade jedinicama lokalne samouprave na potpomognutim područjima koju plaćaju javne ustanove vezano za upravljanje zaštićenim područjima – </w:t>
      </w:r>
      <w:r w:rsidR="00E73DE6" w:rsidRPr="00515224">
        <w:rPr>
          <w:rFonts w:ascii="Arial" w:hAnsi="Arial" w:cs="Arial"/>
          <w:sz w:val="22"/>
          <w:szCs w:val="22"/>
        </w:rPr>
        <w:t>Nacionaln</w:t>
      </w:r>
      <w:r w:rsidR="006F58AC" w:rsidRPr="00515224">
        <w:rPr>
          <w:rFonts w:ascii="Arial" w:hAnsi="Arial" w:cs="Arial"/>
          <w:sz w:val="22"/>
          <w:szCs w:val="22"/>
        </w:rPr>
        <w:t>i</w:t>
      </w:r>
      <w:r w:rsidR="00E73DE6" w:rsidRPr="00515224">
        <w:rPr>
          <w:rFonts w:ascii="Arial" w:hAnsi="Arial" w:cs="Arial"/>
          <w:sz w:val="22"/>
          <w:szCs w:val="22"/>
        </w:rPr>
        <w:t xml:space="preserve"> park Krka u iznosu od 175.000,00 EUR, prihodi od </w:t>
      </w:r>
      <w:r w:rsidRPr="00515224">
        <w:rPr>
          <w:rFonts w:ascii="Arial" w:hAnsi="Arial" w:cs="Arial"/>
          <w:sz w:val="22"/>
          <w:szCs w:val="22"/>
        </w:rPr>
        <w:t xml:space="preserve">komunalne naknade </w:t>
      </w:r>
      <w:r w:rsidR="00E73DE6" w:rsidRPr="00515224">
        <w:rPr>
          <w:rFonts w:ascii="Arial" w:hAnsi="Arial" w:cs="Arial"/>
          <w:sz w:val="22"/>
          <w:szCs w:val="22"/>
        </w:rPr>
        <w:t>233.350,00</w:t>
      </w:r>
      <w:r w:rsidRPr="00515224">
        <w:rPr>
          <w:rFonts w:ascii="Arial" w:hAnsi="Arial" w:cs="Arial"/>
          <w:sz w:val="22"/>
          <w:szCs w:val="22"/>
        </w:rPr>
        <w:t xml:space="preserve"> EUR i komunalnog doprinosa</w:t>
      </w:r>
      <w:r w:rsidR="00E73DE6" w:rsidRPr="00515224">
        <w:rPr>
          <w:rFonts w:ascii="Arial" w:hAnsi="Arial" w:cs="Arial"/>
          <w:sz w:val="22"/>
          <w:szCs w:val="22"/>
        </w:rPr>
        <w:t xml:space="preserve"> od 100.000,00</w:t>
      </w:r>
      <w:r w:rsidR="006F58AC" w:rsidRPr="00515224">
        <w:rPr>
          <w:rFonts w:ascii="Arial" w:hAnsi="Arial" w:cs="Arial"/>
          <w:sz w:val="22"/>
          <w:szCs w:val="22"/>
        </w:rPr>
        <w:t xml:space="preserve"> EUR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5650444" w14:textId="77777777" w:rsidR="00E73DE6" w:rsidRPr="00515224" w:rsidRDefault="00E73DE6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4A2426B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FDAD059" w14:textId="0AAA4F22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66</w:t>
      </w:r>
      <w:r w:rsidRPr="00515224">
        <w:rPr>
          <w:rFonts w:ascii="Arial" w:hAnsi="Arial" w:cs="Arial"/>
          <w:sz w:val="22"/>
          <w:szCs w:val="22"/>
        </w:rPr>
        <w:t xml:space="preserve"> - Prihodi od prodaje proizvoda i roba te pruženih usluga i prihodi od donacija planirani su u iznosu od </w:t>
      </w:r>
      <w:r w:rsidR="006F58AC" w:rsidRPr="00515224">
        <w:rPr>
          <w:rFonts w:ascii="Arial" w:hAnsi="Arial" w:cs="Arial"/>
          <w:sz w:val="22"/>
          <w:szCs w:val="22"/>
        </w:rPr>
        <w:t xml:space="preserve">19.170,00 </w:t>
      </w:r>
      <w:r w:rsidRPr="00515224">
        <w:rPr>
          <w:rFonts w:ascii="Arial" w:hAnsi="Arial" w:cs="Arial"/>
          <w:sz w:val="22"/>
          <w:szCs w:val="22"/>
        </w:rPr>
        <w:t xml:space="preserve">EUR, </w:t>
      </w:r>
      <w:r w:rsidR="006F58AC" w:rsidRPr="00515224">
        <w:rPr>
          <w:rFonts w:ascii="Arial" w:hAnsi="Arial" w:cs="Arial"/>
          <w:sz w:val="22"/>
          <w:szCs w:val="22"/>
        </w:rPr>
        <w:t xml:space="preserve">a odnose se na </w:t>
      </w:r>
      <w:r w:rsidRPr="00515224">
        <w:rPr>
          <w:rFonts w:ascii="Arial" w:hAnsi="Arial" w:cs="Arial"/>
          <w:sz w:val="22"/>
          <w:szCs w:val="22"/>
        </w:rPr>
        <w:t>tekuće donacije proračunskim korisnicima</w:t>
      </w:r>
      <w:r w:rsidR="006F58AC" w:rsidRPr="00515224">
        <w:rPr>
          <w:rFonts w:ascii="Arial" w:hAnsi="Arial" w:cs="Arial"/>
          <w:sz w:val="22"/>
          <w:szCs w:val="22"/>
        </w:rPr>
        <w:t xml:space="preserve"> i </w:t>
      </w:r>
      <w:r w:rsidRPr="00515224">
        <w:rPr>
          <w:rFonts w:ascii="Arial" w:hAnsi="Arial" w:cs="Arial"/>
          <w:sz w:val="22"/>
          <w:szCs w:val="22"/>
        </w:rPr>
        <w:t>na prihode od pružanja usluga (najam, prodaja ulaznica, pružene usluge obrazovanja i sl.) kod proračunskih korisnika</w:t>
      </w:r>
      <w:r w:rsidR="006F58AC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877B921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405F5D0" w14:textId="45752459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Skupina 68 </w:t>
      </w:r>
      <w:r w:rsidRPr="00515224">
        <w:rPr>
          <w:rFonts w:ascii="Arial" w:hAnsi="Arial" w:cs="Arial"/>
          <w:sz w:val="22"/>
          <w:szCs w:val="22"/>
        </w:rPr>
        <w:t xml:space="preserve">– Kazne, upravne mjere i ostali prihodi planirani su u iznosu od </w:t>
      </w:r>
      <w:r w:rsidR="006F58AC" w:rsidRPr="00515224">
        <w:rPr>
          <w:rFonts w:ascii="Arial" w:hAnsi="Arial" w:cs="Arial"/>
          <w:sz w:val="22"/>
          <w:szCs w:val="22"/>
        </w:rPr>
        <w:t>4.100</w:t>
      </w:r>
      <w:r w:rsidRPr="00515224">
        <w:rPr>
          <w:rFonts w:ascii="Arial" w:hAnsi="Arial" w:cs="Arial"/>
          <w:sz w:val="22"/>
          <w:szCs w:val="22"/>
        </w:rPr>
        <w:t>,00 EUR.</w:t>
      </w:r>
    </w:p>
    <w:p w14:paraId="33B409B3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1CE4E967" w14:textId="1F887A0F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71</w:t>
      </w:r>
      <w:r w:rsidRPr="00515224">
        <w:rPr>
          <w:rFonts w:ascii="Arial" w:hAnsi="Arial" w:cs="Arial"/>
          <w:sz w:val="22"/>
          <w:szCs w:val="22"/>
        </w:rPr>
        <w:t xml:space="preserve"> i </w:t>
      </w:r>
      <w:r w:rsidRPr="00515224">
        <w:rPr>
          <w:rFonts w:ascii="Arial" w:hAnsi="Arial" w:cs="Arial"/>
          <w:b/>
          <w:sz w:val="22"/>
          <w:szCs w:val="22"/>
        </w:rPr>
        <w:t>72</w:t>
      </w:r>
      <w:r w:rsidRPr="00515224">
        <w:rPr>
          <w:rFonts w:ascii="Arial" w:hAnsi="Arial" w:cs="Arial"/>
          <w:sz w:val="22"/>
          <w:szCs w:val="22"/>
        </w:rPr>
        <w:t xml:space="preserve"> - Prihodi od prodaje nefinancijske imovine planiraju se u iznosu od </w:t>
      </w:r>
      <w:r w:rsidR="006F58AC" w:rsidRPr="00515224">
        <w:rPr>
          <w:rFonts w:ascii="Arial" w:hAnsi="Arial" w:cs="Arial"/>
          <w:sz w:val="22"/>
          <w:szCs w:val="22"/>
        </w:rPr>
        <w:t>72.000,00</w:t>
      </w:r>
      <w:r w:rsidRPr="00515224">
        <w:rPr>
          <w:rFonts w:ascii="Arial" w:hAnsi="Arial" w:cs="Arial"/>
          <w:sz w:val="22"/>
          <w:szCs w:val="22"/>
        </w:rPr>
        <w:t xml:space="preserve"> EUR. Prihodi od prodaje zemljišta </w:t>
      </w:r>
      <w:r w:rsidR="006F58AC" w:rsidRPr="00515224">
        <w:rPr>
          <w:rFonts w:ascii="Arial" w:hAnsi="Arial" w:cs="Arial"/>
          <w:sz w:val="22"/>
          <w:szCs w:val="22"/>
        </w:rPr>
        <w:t xml:space="preserve">u poslovnim zonama </w:t>
      </w:r>
      <w:r w:rsidRPr="00515224">
        <w:rPr>
          <w:rFonts w:ascii="Arial" w:hAnsi="Arial" w:cs="Arial"/>
          <w:sz w:val="22"/>
          <w:szCs w:val="22"/>
        </w:rPr>
        <w:t xml:space="preserve">planiraju se u iznosu od </w:t>
      </w:r>
      <w:r w:rsidR="006F58AC" w:rsidRPr="00515224">
        <w:rPr>
          <w:rFonts w:ascii="Arial" w:hAnsi="Arial" w:cs="Arial"/>
          <w:sz w:val="22"/>
          <w:szCs w:val="22"/>
        </w:rPr>
        <w:t>70.000</w:t>
      </w:r>
      <w:r w:rsidRPr="00515224">
        <w:rPr>
          <w:rFonts w:ascii="Arial" w:hAnsi="Arial" w:cs="Arial"/>
          <w:sz w:val="22"/>
          <w:szCs w:val="22"/>
        </w:rPr>
        <w:t xml:space="preserve">,00 EUR, dok su prihodi od prodaje građevinskih objekata planirani u iznosu od </w:t>
      </w:r>
      <w:r w:rsidR="006F58AC" w:rsidRPr="00515224">
        <w:rPr>
          <w:rFonts w:ascii="Arial" w:hAnsi="Arial" w:cs="Arial"/>
          <w:sz w:val="22"/>
          <w:szCs w:val="22"/>
        </w:rPr>
        <w:t>2.000</w:t>
      </w:r>
      <w:r w:rsidRPr="00515224">
        <w:rPr>
          <w:rFonts w:ascii="Arial" w:hAnsi="Arial" w:cs="Arial"/>
          <w:sz w:val="22"/>
          <w:szCs w:val="22"/>
        </w:rPr>
        <w:t>,00 EUR (</w:t>
      </w:r>
      <w:r w:rsidR="006F58AC" w:rsidRPr="00515224">
        <w:rPr>
          <w:rFonts w:ascii="Arial" w:hAnsi="Arial" w:cs="Arial"/>
          <w:sz w:val="22"/>
          <w:szCs w:val="22"/>
        </w:rPr>
        <w:t>obročna prodaja stanova-stanarsko pravo</w:t>
      </w:r>
      <w:r w:rsidRPr="00515224">
        <w:rPr>
          <w:rFonts w:ascii="Arial" w:hAnsi="Arial" w:cs="Arial"/>
          <w:sz w:val="22"/>
          <w:szCs w:val="22"/>
        </w:rPr>
        <w:t>).</w:t>
      </w:r>
    </w:p>
    <w:p w14:paraId="14DAD1F0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29B49C89" w14:textId="1D235BA3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84</w:t>
      </w:r>
      <w:r w:rsidRPr="00515224">
        <w:rPr>
          <w:rFonts w:ascii="Arial" w:hAnsi="Arial" w:cs="Arial"/>
          <w:sz w:val="22"/>
          <w:szCs w:val="22"/>
        </w:rPr>
        <w:t xml:space="preserve"> - Primici od financijske imovine i zaduživanja planiraju se u iznosu od </w:t>
      </w:r>
      <w:r w:rsidR="006F58AC" w:rsidRPr="00515224">
        <w:rPr>
          <w:rFonts w:ascii="Arial" w:hAnsi="Arial" w:cs="Arial"/>
          <w:sz w:val="22"/>
          <w:szCs w:val="22"/>
        </w:rPr>
        <w:t xml:space="preserve">400.000,00 </w:t>
      </w:r>
      <w:r w:rsidRPr="00515224">
        <w:rPr>
          <w:rFonts w:ascii="Arial" w:hAnsi="Arial" w:cs="Arial"/>
          <w:sz w:val="22"/>
          <w:szCs w:val="22"/>
        </w:rPr>
        <w:t xml:space="preserve">EUR, a odnose se na zaduženje Grada </w:t>
      </w:r>
      <w:r w:rsidR="006F58AC" w:rsidRPr="00515224">
        <w:rPr>
          <w:rFonts w:ascii="Arial" w:hAnsi="Arial" w:cs="Arial"/>
          <w:sz w:val="22"/>
          <w:szCs w:val="22"/>
        </w:rPr>
        <w:t>Drniša</w:t>
      </w:r>
      <w:r w:rsidRPr="00515224">
        <w:rPr>
          <w:rFonts w:ascii="Arial" w:hAnsi="Arial" w:cs="Arial"/>
          <w:sz w:val="22"/>
          <w:szCs w:val="22"/>
        </w:rPr>
        <w:t xml:space="preserve"> za </w:t>
      </w:r>
      <w:bookmarkStart w:id="7" w:name="_Hlk119569043"/>
      <w:r w:rsidR="00EE136D">
        <w:rPr>
          <w:rFonts w:ascii="Arial" w:hAnsi="Arial" w:cs="Arial"/>
          <w:sz w:val="22"/>
          <w:szCs w:val="22"/>
        </w:rPr>
        <w:t>kupnju zemljišta za izgradnju nove gradske knjižnice i uređenje parkinga</w:t>
      </w:r>
      <w:bookmarkEnd w:id="7"/>
      <w:r w:rsidR="006F58AC" w:rsidRPr="00515224">
        <w:rPr>
          <w:rFonts w:ascii="Arial" w:hAnsi="Arial" w:cs="Arial"/>
          <w:sz w:val="22"/>
          <w:szCs w:val="22"/>
        </w:rPr>
        <w:t>.</w:t>
      </w:r>
    </w:p>
    <w:p w14:paraId="651AC1D3" w14:textId="77777777" w:rsidR="006F58AC" w:rsidRPr="00515224" w:rsidRDefault="006F58AC" w:rsidP="00846958">
      <w:pPr>
        <w:jc w:val="both"/>
        <w:rPr>
          <w:rFonts w:ascii="Arial" w:hAnsi="Arial" w:cs="Arial"/>
          <w:sz w:val="22"/>
          <w:szCs w:val="22"/>
        </w:rPr>
      </w:pPr>
    </w:p>
    <w:p w14:paraId="10E5FE07" w14:textId="77777777" w:rsidR="00846958" w:rsidRPr="00515224" w:rsidRDefault="00846958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8" w:name="_Toc90259047"/>
      <w:r w:rsidRPr="00515224">
        <w:rPr>
          <w:rFonts w:cs="Arial"/>
          <w:sz w:val="22"/>
          <w:szCs w:val="22"/>
          <w:u w:val="single"/>
        </w:rPr>
        <w:t>B. RASHODI I IZDACI</w:t>
      </w:r>
      <w:bookmarkEnd w:id="8"/>
    </w:p>
    <w:p w14:paraId="624F063E" w14:textId="77777777" w:rsidR="00846958" w:rsidRPr="00515224" w:rsidRDefault="00846958" w:rsidP="00846958">
      <w:pPr>
        <w:pStyle w:val="Tijeloteksta"/>
        <w:rPr>
          <w:sz w:val="22"/>
          <w:szCs w:val="22"/>
        </w:rPr>
      </w:pPr>
    </w:p>
    <w:p w14:paraId="4EC9D189" w14:textId="77777777" w:rsidR="00896FFC" w:rsidRPr="00515224" w:rsidRDefault="00846958" w:rsidP="00846958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>Prijedlogom Proračuna Grada</w:t>
      </w:r>
      <w:r w:rsidR="00EF2A3A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za 2023. godinu planiraju se rashodi i izdaci u iznosu od </w:t>
      </w:r>
      <w:r w:rsidR="00EF2A3A" w:rsidRPr="00515224">
        <w:rPr>
          <w:rFonts w:ascii="Arial" w:hAnsi="Arial" w:cs="Arial"/>
          <w:sz w:val="22"/>
          <w:szCs w:val="22"/>
        </w:rPr>
        <w:t>5.148.000,00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EF2A3A" w:rsidRPr="00515224">
        <w:rPr>
          <w:rFonts w:ascii="Arial" w:hAnsi="Arial" w:cs="Arial"/>
          <w:sz w:val="22"/>
          <w:szCs w:val="22"/>
        </w:rPr>
        <w:t xml:space="preserve">. </w:t>
      </w:r>
      <w:r w:rsidRPr="00515224">
        <w:rPr>
          <w:rFonts w:ascii="Arial" w:hAnsi="Arial" w:cs="Arial"/>
          <w:sz w:val="22"/>
          <w:szCs w:val="22"/>
        </w:rPr>
        <w:t xml:space="preserve">Od </w:t>
      </w:r>
      <w:r w:rsidR="00EF2A3A" w:rsidRPr="00515224">
        <w:rPr>
          <w:rFonts w:ascii="Arial" w:hAnsi="Arial" w:cs="Arial"/>
          <w:sz w:val="22"/>
          <w:szCs w:val="22"/>
        </w:rPr>
        <w:t xml:space="preserve">navedenog </w:t>
      </w:r>
      <w:r w:rsidRPr="00515224">
        <w:rPr>
          <w:rFonts w:ascii="Arial" w:hAnsi="Arial" w:cs="Arial"/>
          <w:sz w:val="22"/>
          <w:szCs w:val="22"/>
        </w:rPr>
        <w:t>iznosa</w:t>
      </w:r>
      <w:r w:rsidR="00896FFC" w:rsidRPr="00515224">
        <w:rPr>
          <w:rFonts w:ascii="Arial" w:hAnsi="Arial" w:cs="Arial"/>
          <w:sz w:val="22"/>
          <w:szCs w:val="22"/>
        </w:rPr>
        <w:t>:</w:t>
      </w:r>
    </w:p>
    <w:p w14:paraId="4E3843FB" w14:textId="77777777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2.632.570,00 EUR odnosi se na rashode upravnih tijela Grada Drniša, </w:t>
      </w:r>
    </w:p>
    <w:p w14:paraId="6AECEB22" w14:textId="77777777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186.840,00 EUR na rashode Gradskog muzeja, </w:t>
      </w:r>
    </w:p>
    <w:p w14:paraId="513E8620" w14:textId="77777777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126.300,00 EUR na rashode Pučkog otvorenog učilišta, </w:t>
      </w:r>
    </w:p>
    <w:p w14:paraId="7C6F695F" w14:textId="77777777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93.590,00 EUR na rashode Narodne knjižnice, </w:t>
      </w:r>
    </w:p>
    <w:p w14:paraId="4B43CC05" w14:textId="77777777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1.521.000,00 EUR na rashode Dječjeg vrtića i </w:t>
      </w:r>
    </w:p>
    <w:p w14:paraId="3EE03579" w14:textId="556A9F93" w:rsidR="00846958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587.700,00 EUR</w:t>
      </w:r>
      <w:r w:rsidR="00846958" w:rsidRPr="00515224">
        <w:rPr>
          <w:rFonts w:ascii="Arial" w:hAnsi="Arial" w:cs="Arial"/>
          <w:sz w:val="22"/>
          <w:szCs w:val="22"/>
        </w:rPr>
        <w:t xml:space="preserve"> na rashode Javne vatrogasne postrojbe.</w:t>
      </w:r>
    </w:p>
    <w:p w14:paraId="3A70324F" w14:textId="77777777" w:rsidR="00846958" w:rsidRPr="00515224" w:rsidRDefault="00846958" w:rsidP="00846958">
      <w:pPr>
        <w:pStyle w:val="Tijeloteksta"/>
        <w:rPr>
          <w:rFonts w:ascii="Arial" w:hAnsi="Arial" w:cs="Arial"/>
          <w:bCs/>
          <w:sz w:val="22"/>
          <w:szCs w:val="22"/>
        </w:rPr>
      </w:pPr>
    </w:p>
    <w:p w14:paraId="7EEDCA26" w14:textId="7678BFE3" w:rsidR="00846958" w:rsidRPr="00515224" w:rsidRDefault="00846958" w:rsidP="008F03DC">
      <w:pPr>
        <w:jc w:val="both"/>
        <w:rPr>
          <w:rFonts w:ascii="Arial" w:hAnsi="Arial" w:cs="Arial"/>
          <w:sz w:val="22"/>
          <w:szCs w:val="22"/>
        </w:rPr>
      </w:pPr>
    </w:p>
    <w:p w14:paraId="13B1C17D" w14:textId="77777777" w:rsidR="00A4117E" w:rsidRPr="00515224" w:rsidRDefault="00896FFC" w:rsidP="00896FFC">
      <w:pPr>
        <w:pStyle w:val="Tijeloteksta"/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31</w:t>
      </w:r>
      <w:r w:rsidRPr="00515224">
        <w:rPr>
          <w:rFonts w:ascii="Arial" w:hAnsi="Arial" w:cs="Arial"/>
          <w:sz w:val="22"/>
          <w:szCs w:val="22"/>
        </w:rPr>
        <w:t xml:space="preserve"> - Rashodi za zaposlene u odjelima gradske uprave i njihovim proračunskim korisnicima   (Dječji vrtić, JVP, Pučko otvoreno učilište, Narodna knjižnica i Gradski muzej) planirani su u visini 2.290.540,00  EUR. 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Rashodi za zaposlene planirani su na 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razini važećih 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>bruto osnovic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>a za obračun plaća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 uvećanom za minuli rad za 0,5% godišnje, te s materijalnim pravima po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 važećim odlukama. Od navedenog iznosa</w:t>
      </w:r>
    </w:p>
    <w:p w14:paraId="5E38DB98" w14:textId="77777777" w:rsidR="00A4117E" w:rsidRPr="00515224" w:rsidRDefault="008A4F72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466.550,00 odnosi se na zaposlene u upravnim odjelima (od čega su 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>82.000,00 EUR rashod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>i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 za zaposlene na projektu „Zaželi“ i 10.000,00 EUR na program javnih radova</w:t>
      </w:r>
      <w:r w:rsidR="00A4117E" w:rsidRPr="00515224">
        <w:rPr>
          <w:rFonts w:ascii="Arial" w:hAnsi="Arial" w:cs="Arial"/>
          <w:noProof/>
          <w:snapToGrid w:val="0"/>
          <w:sz w:val="22"/>
          <w:szCs w:val="22"/>
        </w:rPr>
        <w:t>),</w:t>
      </w:r>
    </w:p>
    <w:p w14:paraId="30FF9129" w14:textId="77777777" w:rsidR="00A4117E" w:rsidRPr="00515224" w:rsidRDefault="00A4117E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t>46.190,00 EUR na zaposlene u Gradskom muzeju,</w:t>
      </w:r>
    </w:p>
    <w:p w14:paraId="522CFBAA" w14:textId="49A8CB5F" w:rsidR="00A4117E" w:rsidRPr="00515224" w:rsidRDefault="00A4117E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lastRenderedPageBreak/>
        <w:t>66.500,00 EUR na zaposlene u Pučkom otvorenom učilištu,</w:t>
      </w:r>
    </w:p>
    <w:p w14:paraId="44A0AA68" w14:textId="6909FB7B" w:rsidR="00A4117E" w:rsidRPr="00515224" w:rsidRDefault="00A4117E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t>55.800,00 EUR na zaposlene u Narodnoj knjižnici,</w:t>
      </w:r>
    </w:p>
    <w:p w14:paraId="67D55093" w14:textId="15A5E9C6" w:rsidR="00A4117E" w:rsidRPr="00515224" w:rsidRDefault="00A4117E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t>1.139.200,00 EUR na zaposlene u Dječjem vrtiću,</w:t>
      </w:r>
    </w:p>
    <w:p w14:paraId="0FA39AE0" w14:textId="76B50037" w:rsidR="00896FFC" w:rsidRPr="00515224" w:rsidRDefault="00A4117E" w:rsidP="00A4117E">
      <w:pPr>
        <w:pStyle w:val="Tijeloteksta"/>
        <w:numPr>
          <w:ilvl w:val="0"/>
          <w:numId w:val="35"/>
        </w:numPr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516.300,00 EUR na zaposlene u Javnoj vatrogasnoj postrojbi </w:t>
      </w:r>
    </w:p>
    <w:p w14:paraId="7DEAA74E" w14:textId="77777777" w:rsidR="00C605CD" w:rsidRPr="00515224" w:rsidRDefault="00C605CD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1AF98744" w14:textId="182FBBF2" w:rsidR="00A4117E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32</w:t>
      </w:r>
      <w:r w:rsidRPr="00515224">
        <w:rPr>
          <w:rFonts w:ascii="Arial" w:hAnsi="Arial" w:cs="Arial"/>
          <w:sz w:val="22"/>
          <w:szCs w:val="22"/>
        </w:rPr>
        <w:t xml:space="preserve"> - Materijalni rashodi gradske uprave i proračunskih korisnika planirani su u iznosu od </w:t>
      </w:r>
      <w:r w:rsidR="00C605CD" w:rsidRPr="00515224">
        <w:rPr>
          <w:rFonts w:ascii="Arial" w:hAnsi="Arial" w:cs="Arial"/>
          <w:sz w:val="22"/>
          <w:szCs w:val="22"/>
        </w:rPr>
        <w:t>1.446.320,00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EUR </w:t>
      </w:r>
      <w:r w:rsidRPr="00515224">
        <w:rPr>
          <w:rFonts w:ascii="Arial" w:hAnsi="Arial" w:cs="Arial"/>
          <w:sz w:val="22"/>
          <w:szCs w:val="22"/>
        </w:rPr>
        <w:t xml:space="preserve">od čega </w:t>
      </w:r>
      <w:r w:rsidR="00A4117E" w:rsidRPr="00515224">
        <w:rPr>
          <w:rFonts w:ascii="Arial" w:hAnsi="Arial" w:cs="Arial"/>
          <w:sz w:val="22"/>
          <w:szCs w:val="22"/>
        </w:rPr>
        <w:t>su materijalni rashodi:</w:t>
      </w:r>
    </w:p>
    <w:p w14:paraId="7A49E03E" w14:textId="51E0EA42" w:rsidR="00A4117E" w:rsidRPr="00515224" w:rsidRDefault="00A4117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Gradske uprave 945.170,00 EUR</w:t>
      </w:r>
    </w:p>
    <w:p w14:paraId="3C87C789" w14:textId="58E20939" w:rsidR="00A4117E" w:rsidRPr="00515224" w:rsidRDefault="00A4117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Gradskog muzeja 27.150,00 EUR</w:t>
      </w:r>
    </w:p>
    <w:p w14:paraId="7288B5FB" w14:textId="348EB6EC" w:rsidR="00A4117E" w:rsidRPr="00515224" w:rsidRDefault="004D188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Pučkog otvorenog učilišta 58.600,00 EUR</w:t>
      </w:r>
    </w:p>
    <w:p w14:paraId="620C56EC" w14:textId="73F47ECD" w:rsidR="004D188E" w:rsidRPr="00515224" w:rsidRDefault="004D188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Narodne knjižnice 24.190,00 EUR</w:t>
      </w:r>
    </w:p>
    <w:p w14:paraId="05B16787" w14:textId="1EFE19FF" w:rsidR="004D188E" w:rsidRPr="00515224" w:rsidRDefault="004D188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Dječjeg vrtića 323.710,00 EUR</w:t>
      </w:r>
    </w:p>
    <w:p w14:paraId="15380DE0" w14:textId="736E9C4C" w:rsidR="004D188E" w:rsidRPr="00515224" w:rsidRDefault="004D188E" w:rsidP="00A4117E">
      <w:pPr>
        <w:pStyle w:val="Tijeloteksta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Javne vatrogasne postrojbe 67.500,00 EUR.</w:t>
      </w:r>
    </w:p>
    <w:p w14:paraId="756F155A" w14:textId="77777777" w:rsidR="004D188E" w:rsidRPr="00515224" w:rsidRDefault="004D188E" w:rsidP="004D188E">
      <w:pPr>
        <w:pStyle w:val="Tijeloteksta"/>
        <w:ind w:left="720"/>
        <w:rPr>
          <w:rFonts w:ascii="Arial" w:hAnsi="Arial" w:cs="Arial"/>
          <w:sz w:val="22"/>
          <w:szCs w:val="22"/>
        </w:rPr>
      </w:pPr>
    </w:p>
    <w:p w14:paraId="4DD88AC6" w14:textId="1AAE7BF4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>Struktura materijalnih rashoda sastoji se od naknada troškova zaposlenima: naknade za prijevoz, smještaj, dnevnice, seminari, tečajevi</w:t>
      </w:r>
      <w:r w:rsidR="004D188E" w:rsidRPr="00515224">
        <w:rPr>
          <w:rFonts w:ascii="Arial" w:hAnsi="Arial" w:cs="Arial"/>
          <w:sz w:val="22"/>
          <w:szCs w:val="22"/>
        </w:rPr>
        <w:t>,</w:t>
      </w:r>
      <w:r w:rsidRPr="00515224">
        <w:rPr>
          <w:rFonts w:ascii="Arial" w:hAnsi="Arial" w:cs="Arial"/>
          <w:sz w:val="22"/>
          <w:szCs w:val="22"/>
        </w:rPr>
        <w:t xml:space="preserve"> rashoda za materijal i energiju: uredski materijal, električna energija (pretežno javne površine), drugi energenti </w:t>
      </w:r>
      <w:r w:rsidR="004D188E" w:rsidRPr="00515224">
        <w:rPr>
          <w:rFonts w:ascii="Arial" w:hAnsi="Arial" w:cs="Arial"/>
          <w:sz w:val="22"/>
          <w:szCs w:val="22"/>
        </w:rPr>
        <w:t xml:space="preserve">i </w:t>
      </w:r>
      <w:r w:rsidRPr="00515224">
        <w:rPr>
          <w:rFonts w:ascii="Arial" w:hAnsi="Arial" w:cs="Arial"/>
          <w:sz w:val="22"/>
          <w:szCs w:val="22"/>
        </w:rPr>
        <w:t>materijal, rashoda za usluge: telefon, pošta i prijevoz, održavanje javnih površina, nerazvrstanih cesta, građevinskih objekata i druge komunalne infrastrukture, održavanje i</w:t>
      </w:r>
      <w:r w:rsidR="004D188E" w:rsidRPr="00515224">
        <w:rPr>
          <w:rFonts w:ascii="Arial" w:hAnsi="Arial" w:cs="Arial"/>
          <w:sz w:val="22"/>
          <w:szCs w:val="22"/>
        </w:rPr>
        <w:t>movine, računalne usluge i sl.</w:t>
      </w:r>
      <w:r w:rsidRPr="00515224">
        <w:rPr>
          <w:rFonts w:ascii="Arial" w:hAnsi="Arial" w:cs="Arial"/>
          <w:sz w:val="22"/>
          <w:szCs w:val="22"/>
        </w:rPr>
        <w:t>, pričuva, nadzor nad kapitalnim projektima i ostalih rashoda poslovanja</w:t>
      </w:r>
      <w:r w:rsidR="004D188E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naknade članovima predstavničkih tijela, premije osiguranja imovine</w:t>
      </w:r>
      <w:r w:rsidR="004D188E" w:rsidRPr="00515224">
        <w:rPr>
          <w:rFonts w:ascii="Arial" w:hAnsi="Arial" w:cs="Arial"/>
          <w:sz w:val="22"/>
          <w:szCs w:val="22"/>
        </w:rPr>
        <w:t xml:space="preserve"> i sl..</w:t>
      </w:r>
    </w:p>
    <w:p w14:paraId="0750AF7D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3D6914EB" w14:textId="5CBB9F30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34</w:t>
      </w:r>
      <w:r w:rsidRPr="00515224">
        <w:rPr>
          <w:rFonts w:ascii="Arial" w:hAnsi="Arial" w:cs="Arial"/>
          <w:sz w:val="22"/>
          <w:szCs w:val="22"/>
        </w:rPr>
        <w:t xml:space="preserve"> - Financijski rashodi koji uključuju otplatu kamata</w:t>
      </w:r>
      <w:r w:rsidR="008579A7" w:rsidRPr="00515224">
        <w:rPr>
          <w:rFonts w:ascii="Arial" w:hAnsi="Arial" w:cs="Arial"/>
          <w:sz w:val="22"/>
          <w:szCs w:val="22"/>
        </w:rPr>
        <w:t xml:space="preserve"> po kreditnim zaduženjima,</w:t>
      </w:r>
      <w:r w:rsidRPr="00515224">
        <w:rPr>
          <w:rFonts w:ascii="Arial" w:hAnsi="Arial" w:cs="Arial"/>
          <w:sz w:val="22"/>
          <w:szCs w:val="22"/>
        </w:rPr>
        <w:t xml:space="preserve"> te usluge banaka i platnog prometa</w:t>
      </w:r>
      <w:r w:rsidR="004D188E" w:rsidRPr="00515224">
        <w:rPr>
          <w:rFonts w:ascii="Arial" w:hAnsi="Arial" w:cs="Arial"/>
          <w:sz w:val="22"/>
          <w:szCs w:val="22"/>
        </w:rPr>
        <w:t xml:space="preserve">, naknada poreznoj upravi </w:t>
      </w:r>
      <w:r w:rsidR="008579A7" w:rsidRPr="00515224">
        <w:rPr>
          <w:rFonts w:ascii="Arial" w:hAnsi="Arial" w:cs="Arial"/>
          <w:sz w:val="22"/>
          <w:szCs w:val="22"/>
        </w:rPr>
        <w:t>za</w:t>
      </w:r>
      <w:r w:rsidR="004D188E" w:rsidRPr="00515224">
        <w:rPr>
          <w:rFonts w:ascii="Arial" w:hAnsi="Arial" w:cs="Arial"/>
          <w:sz w:val="22"/>
          <w:szCs w:val="22"/>
        </w:rPr>
        <w:t xml:space="preserve"> naplatu prihoda</w:t>
      </w:r>
      <w:r w:rsidR="008579A7" w:rsidRPr="00515224">
        <w:rPr>
          <w:rFonts w:ascii="Arial" w:hAnsi="Arial" w:cs="Arial"/>
          <w:sz w:val="22"/>
          <w:szCs w:val="22"/>
        </w:rPr>
        <w:t xml:space="preserve"> i</w:t>
      </w:r>
      <w:r w:rsidR="004D188E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planiraju se u iznosu </w:t>
      </w:r>
      <w:r w:rsidR="004D188E" w:rsidRPr="00515224">
        <w:rPr>
          <w:rFonts w:ascii="Arial" w:hAnsi="Arial" w:cs="Arial"/>
          <w:sz w:val="22"/>
          <w:szCs w:val="22"/>
        </w:rPr>
        <w:t>32.870,00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8579A7" w:rsidRPr="00515224">
        <w:rPr>
          <w:rFonts w:ascii="Arial" w:hAnsi="Arial" w:cs="Arial"/>
          <w:sz w:val="22"/>
          <w:szCs w:val="22"/>
        </w:rPr>
        <w:t>. Najznačajniji dio odnosi se na rashode koje izvršavaju upravni odjeli gradske uprave i to u iznosu od 32.500,00 EUR (</w:t>
      </w:r>
    </w:p>
    <w:p w14:paraId="0354524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54E5AF55" w14:textId="45329F12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35</w:t>
      </w:r>
      <w:r w:rsidRPr="00515224">
        <w:rPr>
          <w:rFonts w:ascii="Arial" w:hAnsi="Arial" w:cs="Arial"/>
          <w:sz w:val="22"/>
          <w:szCs w:val="22"/>
        </w:rPr>
        <w:t xml:space="preserve"> - Rashodi za subvencije planirani su u iznosu od </w:t>
      </w:r>
      <w:r w:rsidR="008579A7" w:rsidRPr="00515224">
        <w:rPr>
          <w:rFonts w:ascii="Arial" w:hAnsi="Arial" w:cs="Arial"/>
          <w:sz w:val="22"/>
          <w:szCs w:val="22"/>
        </w:rPr>
        <w:t>500,00</w:t>
      </w:r>
      <w:r w:rsidRPr="00515224">
        <w:rPr>
          <w:rFonts w:ascii="Arial" w:hAnsi="Arial" w:cs="Arial"/>
          <w:sz w:val="22"/>
          <w:szCs w:val="22"/>
        </w:rPr>
        <w:t xml:space="preserve"> EUR. Subvencije obuhvaćaju rashode rashode za subvencioniranje </w:t>
      </w:r>
      <w:r w:rsidR="008579A7" w:rsidRPr="00515224">
        <w:rPr>
          <w:rFonts w:ascii="Arial" w:hAnsi="Arial" w:cs="Arial"/>
          <w:sz w:val="22"/>
          <w:szCs w:val="22"/>
        </w:rPr>
        <w:t>kamata malog poduzetništva.</w:t>
      </w:r>
    </w:p>
    <w:p w14:paraId="0A84308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192842B1" w14:textId="6EA52A86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36</w:t>
      </w:r>
      <w:r w:rsidRPr="00515224">
        <w:rPr>
          <w:rFonts w:ascii="Arial" w:hAnsi="Arial" w:cs="Arial"/>
          <w:sz w:val="22"/>
          <w:szCs w:val="22"/>
        </w:rPr>
        <w:t xml:space="preserve"> – Pomoći dane u inozemstvo i unutar općeg proračuna – </w:t>
      </w:r>
      <w:r w:rsidR="008579A7" w:rsidRPr="00515224">
        <w:rPr>
          <w:rFonts w:ascii="Arial" w:hAnsi="Arial" w:cs="Arial"/>
          <w:sz w:val="22"/>
          <w:szCs w:val="22"/>
        </w:rPr>
        <w:t>nisu planirane u 2023. godini.</w:t>
      </w:r>
    </w:p>
    <w:p w14:paraId="515D5B9A" w14:textId="77777777" w:rsidR="008579A7" w:rsidRPr="00515224" w:rsidRDefault="008579A7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38934B14" w14:textId="15434E75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37</w:t>
      </w:r>
      <w:r w:rsidRPr="00515224">
        <w:rPr>
          <w:rFonts w:ascii="Arial" w:hAnsi="Arial" w:cs="Arial"/>
          <w:sz w:val="22"/>
          <w:szCs w:val="22"/>
        </w:rPr>
        <w:t xml:space="preserve"> - Naknade građanima i kućanstvima planiraju se u visini </w:t>
      </w:r>
      <w:r w:rsidR="008579A7" w:rsidRPr="00515224">
        <w:rPr>
          <w:rFonts w:ascii="Arial" w:hAnsi="Arial" w:cs="Arial"/>
          <w:sz w:val="22"/>
          <w:szCs w:val="22"/>
        </w:rPr>
        <w:t>110.900,00</w:t>
      </w:r>
      <w:r w:rsidRPr="00515224">
        <w:rPr>
          <w:rFonts w:ascii="Arial" w:hAnsi="Arial" w:cs="Arial"/>
          <w:sz w:val="22"/>
          <w:szCs w:val="22"/>
        </w:rPr>
        <w:t xml:space="preserve"> EUR, a odnose se na </w:t>
      </w:r>
      <w:r w:rsidR="008579A7" w:rsidRPr="00515224">
        <w:rPr>
          <w:rFonts w:ascii="Arial" w:hAnsi="Arial" w:cs="Arial"/>
          <w:sz w:val="22"/>
          <w:szCs w:val="22"/>
        </w:rPr>
        <w:t xml:space="preserve">potpore studentima i </w:t>
      </w:r>
      <w:r w:rsidRPr="00515224">
        <w:rPr>
          <w:rFonts w:ascii="Arial" w:hAnsi="Arial" w:cs="Arial"/>
          <w:sz w:val="22"/>
          <w:szCs w:val="22"/>
        </w:rPr>
        <w:t>učenicima</w:t>
      </w:r>
      <w:r w:rsidR="008579A7" w:rsidRPr="00515224">
        <w:rPr>
          <w:rFonts w:ascii="Arial" w:hAnsi="Arial" w:cs="Arial"/>
          <w:sz w:val="22"/>
          <w:szCs w:val="22"/>
        </w:rPr>
        <w:t>, naknada za novorođenu djecu, pomoći</w:t>
      </w:r>
      <w:r w:rsidRPr="00515224">
        <w:rPr>
          <w:rFonts w:ascii="Arial" w:hAnsi="Arial" w:cs="Arial"/>
          <w:sz w:val="22"/>
          <w:szCs w:val="22"/>
        </w:rPr>
        <w:t xml:space="preserve"> socijalno ugroženim osobama</w:t>
      </w:r>
      <w:r w:rsidR="008579A7" w:rsidRPr="00515224">
        <w:rPr>
          <w:rFonts w:ascii="Arial" w:hAnsi="Arial" w:cs="Arial"/>
          <w:sz w:val="22"/>
          <w:szCs w:val="22"/>
        </w:rPr>
        <w:t>, sufinanciranje prijevoza učenika</w:t>
      </w:r>
      <w:r w:rsidRPr="00515224">
        <w:rPr>
          <w:rFonts w:ascii="Arial" w:hAnsi="Arial" w:cs="Arial"/>
          <w:sz w:val="22"/>
          <w:szCs w:val="22"/>
        </w:rPr>
        <w:t xml:space="preserve"> i sl.</w:t>
      </w:r>
    </w:p>
    <w:p w14:paraId="05B422C0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45D60B99" w14:textId="77777777" w:rsidR="00855D77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Skupina 38 - </w:t>
      </w:r>
      <w:r w:rsidRPr="00515224">
        <w:rPr>
          <w:rFonts w:ascii="Arial" w:hAnsi="Arial" w:cs="Arial"/>
          <w:sz w:val="22"/>
          <w:szCs w:val="22"/>
        </w:rPr>
        <w:t xml:space="preserve">Ostali rashodi planiraju se u iznosu od </w:t>
      </w:r>
      <w:r w:rsidR="008579A7" w:rsidRPr="00515224">
        <w:rPr>
          <w:rFonts w:ascii="Arial" w:hAnsi="Arial" w:cs="Arial"/>
          <w:sz w:val="22"/>
          <w:szCs w:val="22"/>
        </w:rPr>
        <w:t>224.350</w:t>
      </w:r>
      <w:r w:rsidRPr="00515224">
        <w:rPr>
          <w:rFonts w:ascii="Arial" w:hAnsi="Arial" w:cs="Arial"/>
          <w:sz w:val="22"/>
          <w:szCs w:val="22"/>
        </w:rPr>
        <w:t xml:space="preserve">,00 EUR. U strukturi ostalih rashoda </w:t>
      </w:r>
      <w:r w:rsidR="00855D77" w:rsidRPr="00515224">
        <w:rPr>
          <w:rFonts w:ascii="Arial" w:hAnsi="Arial" w:cs="Arial"/>
          <w:sz w:val="22"/>
          <w:szCs w:val="22"/>
        </w:rPr>
        <w:t xml:space="preserve">planirane su </w:t>
      </w:r>
      <w:r w:rsidRPr="00515224">
        <w:rPr>
          <w:rFonts w:ascii="Arial" w:hAnsi="Arial" w:cs="Arial"/>
          <w:sz w:val="22"/>
          <w:szCs w:val="22"/>
        </w:rPr>
        <w:t>tekuće donacije</w:t>
      </w:r>
      <w:r w:rsidR="00855D77" w:rsidRPr="00515224">
        <w:rPr>
          <w:rFonts w:ascii="Arial" w:hAnsi="Arial" w:cs="Arial"/>
          <w:sz w:val="22"/>
          <w:szCs w:val="22"/>
        </w:rPr>
        <w:t xml:space="preserve"> i rashodi kako slijedi:</w:t>
      </w:r>
    </w:p>
    <w:p w14:paraId="226DDF37" w14:textId="7B0C2A61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sredstva za rad političkih stranaka u iznosu od 4.000,00</w:t>
      </w:r>
      <w:r w:rsidR="00896FFC" w:rsidRPr="00515224">
        <w:rPr>
          <w:rFonts w:ascii="Arial" w:hAnsi="Arial" w:cs="Arial"/>
          <w:sz w:val="22"/>
          <w:szCs w:val="22"/>
        </w:rPr>
        <w:t xml:space="preserve"> EUR</w:t>
      </w:r>
      <w:r w:rsidRPr="00515224">
        <w:rPr>
          <w:rFonts w:ascii="Arial" w:hAnsi="Arial" w:cs="Arial"/>
          <w:sz w:val="22"/>
          <w:szCs w:val="22"/>
        </w:rPr>
        <w:t xml:space="preserve">, </w:t>
      </w:r>
    </w:p>
    <w:p w14:paraId="18F609AC" w14:textId="1AE77F07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za rad vijeća srpske nacionalne manjine u iznosu od 4.000,00 EUR,</w:t>
      </w:r>
    </w:p>
    <w:p w14:paraId="251B9C36" w14:textId="53E925CB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za program rada Savjeta mladih u iznosu od 500,00 EUR,</w:t>
      </w:r>
    </w:p>
    <w:p w14:paraId="325BCF9D" w14:textId="38EA4B82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tekuća donacija Dobrovoljnom vatrogasnom društvu u iznosu od 61.000,00 EUR,</w:t>
      </w:r>
    </w:p>
    <w:p w14:paraId="0F5F80BD" w14:textId="049CB220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za rad i manifestacije Turističke zajednice u iznosu od 17.300,00 EUR,</w:t>
      </w:r>
    </w:p>
    <w:p w14:paraId="0A6A35FE" w14:textId="2774D3F8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programi udruga u športu u iznosu od 48.000,00 EUR,</w:t>
      </w:r>
    </w:p>
    <w:p w14:paraId="47F493B4" w14:textId="48B6EB06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programi udruga u kulturi u iznosu od 20.000,00 EUR,</w:t>
      </w:r>
    </w:p>
    <w:p w14:paraId="2C631EDF" w14:textId="46C9DA57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kapitalne i tekuće donacije vjerskim zajednicama 14.000,00 EUR,</w:t>
      </w:r>
    </w:p>
    <w:p w14:paraId="48CA1BBD" w14:textId="17FEB386" w:rsidR="00855D77" w:rsidRPr="00515224" w:rsidRDefault="008C6EA3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programi</w:t>
      </w:r>
      <w:r w:rsidR="00855D77" w:rsidRPr="00515224">
        <w:rPr>
          <w:rFonts w:ascii="Arial" w:hAnsi="Arial" w:cs="Arial"/>
          <w:sz w:val="22"/>
          <w:szCs w:val="22"/>
        </w:rPr>
        <w:t xml:space="preserve"> nevladini</w:t>
      </w:r>
      <w:r w:rsidRPr="00515224">
        <w:rPr>
          <w:rFonts w:ascii="Arial" w:hAnsi="Arial" w:cs="Arial"/>
          <w:sz w:val="22"/>
          <w:szCs w:val="22"/>
        </w:rPr>
        <w:t>h</w:t>
      </w:r>
      <w:r w:rsidR="00855D77" w:rsidRPr="00515224">
        <w:rPr>
          <w:rFonts w:ascii="Arial" w:hAnsi="Arial" w:cs="Arial"/>
          <w:sz w:val="22"/>
          <w:szCs w:val="22"/>
        </w:rPr>
        <w:t xml:space="preserve"> udruga i udruga iz domovinskog rata 8.800,00 EUR</w:t>
      </w:r>
    </w:p>
    <w:p w14:paraId="5EC12598" w14:textId="6A171F0D" w:rsidR="00855D77" w:rsidRPr="00515224" w:rsidRDefault="00855D77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tekuća donacija Crvenom križu Drniš 17.250,00 EUR,</w:t>
      </w:r>
    </w:p>
    <w:p w14:paraId="140F285E" w14:textId="2022D984" w:rsidR="00855D77" w:rsidRPr="00515224" w:rsidRDefault="00D35794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donacija Hrvatskoj gorskoj službi spašavanja Drniš 2.000,00 EUR</w:t>
      </w:r>
    </w:p>
    <w:p w14:paraId="73FF5871" w14:textId="6905491C" w:rsidR="00D35794" w:rsidRPr="00515224" w:rsidRDefault="00D35794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financiranje udruga za poticanje prava djece u iznosu od 500,00 EUR,</w:t>
      </w:r>
    </w:p>
    <w:p w14:paraId="4FFB455D" w14:textId="3BEAD62C" w:rsidR="00D35794" w:rsidRPr="00515224" w:rsidRDefault="008C6EA3" w:rsidP="00855D77">
      <w:pPr>
        <w:pStyle w:val="Tijeloteksta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program mjera - </w:t>
      </w:r>
      <w:r w:rsidR="00D35794" w:rsidRPr="00515224">
        <w:rPr>
          <w:rFonts w:ascii="Arial" w:hAnsi="Arial" w:cs="Arial"/>
          <w:sz w:val="22"/>
          <w:szCs w:val="22"/>
        </w:rPr>
        <w:t>poticanje stanogradnje mladim obiteljima u iznosu od 27.000,00 EUR.</w:t>
      </w:r>
    </w:p>
    <w:p w14:paraId="50894E7A" w14:textId="3E948319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62763BAF" w14:textId="6CDC8E1A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64445A01" w14:textId="77777777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434D91A0" w14:textId="2E98A2EA" w:rsidR="00360D67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bookmarkStart w:id="9" w:name="_Hlk119410443"/>
      <w:r w:rsidRPr="00515224">
        <w:rPr>
          <w:rFonts w:ascii="Arial" w:hAnsi="Arial" w:cs="Arial"/>
          <w:b/>
          <w:sz w:val="22"/>
          <w:szCs w:val="22"/>
        </w:rPr>
        <w:t>Skupina 41</w:t>
      </w:r>
      <w:r w:rsidRPr="00515224">
        <w:rPr>
          <w:rFonts w:ascii="Arial" w:hAnsi="Arial" w:cs="Arial"/>
          <w:sz w:val="22"/>
          <w:szCs w:val="22"/>
        </w:rPr>
        <w:t xml:space="preserve"> - Unutar rashoda za nabavu imovine, </w:t>
      </w:r>
      <w:r w:rsidRPr="00515224">
        <w:rPr>
          <w:rFonts w:ascii="Arial" w:hAnsi="Arial" w:cs="Arial"/>
          <w:bCs/>
          <w:iCs/>
          <w:sz w:val="22"/>
          <w:szCs w:val="22"/>
        </w:rPr>
        <w:t>rashodi za nabavu neproizvedene dugotrajne imovine</w:t>
      </w:r>
      <w:r w:rsidRPr="00515224">
        <w:rPr>
          <w:rFonts w:ascii="Arial" w:hAnsi="Arial" w:cs="Arial"/>
          <w:sz w:val="22"/>
          <w:szCs w:val="22"/>
        </w:rPr>
        <w:t xml:space="preserve"> planirani su u iznosu od </w:t>
      </w:r>
      <w:r w:rsidR="008C6EA3" w:rsidRPr="00515224">
        <w:rPr>
          <w:rFonts w:ascii="Arial" w:hAnsi="Arial" w:cs="Arial"/>
          <w:sz w:val="22"/>
          <w:szCs w:val="22"/>
        </w:rPr>
        <w:t>359.000,00</w:t>
      </w:r>
      <w:r w:rsidRPr="00515224">
        <w:rPr>
          <w:rFonts w:ascii="Arial" w:hAnsi="Arial" w:cs="Arial"/>
          <w:sz w:val="22"/>
          <w:szCs w:val="22"/>
        </w:rPr>
        <w:t xml:space="preserve"> EUR, a odnose se na</w:t>
      </w:r>
      <w:r w:rsidR="008C6EA3" w:rsidRPr="00515224">
        <w:rPr>
          <w:rFonts w:ascii="Arial" w:hAnsi="Arial" w:cs="Arial"/>
          <w:sz w:val="22"/>
          <w:szCs w:val="22"/>
        </w:rPr>
        <w:t xml:space="preserve"> </w:t>
      </w:r>
      <w:r w:rsidR="00360D67" w:rsidRPr="00515224">
        <w:rPr>
          <w:rFonts w:ascii="Arial" w:hAnsi="Arial" w:cs="Arial"/>
          <w:sz w:val="22"/>
          <w:szCs w:val="22"/>
        </w:rPr>
        <w:t xml:space="preserve">rashode za izradu </w:t>
      </w:r>
      <w:r w:rsidR="008C6EA3" w:rsidRPr="00515224">
        <w:rPr>
          <w:rFonts w:ascii="Arial" w:hAnsi="Arial" w:cs="Arial"/>
          <w:sz w:val="22"/>
          <w:szCs w:val="22"/>
        </w:rPr>
        <w:t>plansk</w:t>
      </w:r>
      <w:r w:rsidR="00360D67" w:rsidRPr="00515224">
        <w:rPr>
          <w:rFonts w:ascii="Arial" w:hAnsi="Arial" w:cs="Arial"/>
          <w:sz w:val="22"/>
          <w:szCs w:val="22"/>
        </w:rPr>
        <w:t>e,</w:t>
      </w:r>
      <w:r w:rsidR="008C6EA3" w:rsidRPr="00515224">
        <w:rPr>
          <w:rFonts w:ascii="Arial" w:hAnsi="Arial" w:cs="Arial"/>
          <w:sz w:val="22"/>
          <w:szCs w:val="22"/>
        </w:rPr>
        <w:t xml:space="preserve"> projektn</w:t>
      </w:r>
      <w:r w:rsidR="00360D67" w:rsidRPr="00515224">
        <w:rPr>
          <w:rFonts w:ascii="Arial" w:hAnsi="Arial" w:cs="Arial"/>
          <w:sz w:val="22"/>
          <w:szCs w:val="22"/>
        </w:rPr>
        <w:t xml:space="preserve">e i ostale dokumentacije vezane za gradnju </w:t>
      </w:r>
      <w:r w:rsidR="008C6EA3" w:rsidRPr="00515224">
        <w:rPr>
          <w:rFonts w:ascii="Arial" w:hAnsi="Arial" w:cs="Arial"/>
          <w:sz w:val="22"/>
          <w:szCs w:val="22"/>
        </w:rPr>
        <w:t>u iznosu od 28.000,00 EUR</w:t>
      </w:r>
      <w:r w:rsidR="00360D67" w:rsidRPr="00515224">
        <w:rPr>
          <w:rFonts w:ascii="Arial" w:hAnsi="Arial" w:cs="Arial"/>
          <w:sz w:val="22"/>
          <w:szCs w:val="22"/>
        </w:rPr>
        <w:t xml:space="preserve">, te kupnju zemljišta </w:t>
      </w:r>
      <w:r w:rsidRPr="00515224">
        <w:rPr>
          <w:rFonts w:ascii="Arial" w:hAnsi="Arial" w:cs="Arial"/>
          <w:sz w:val="22"/>
          <w:szCs w:val="22"/>
        </w:rPr>
        <w:t xml:space="preserve">radi stvaranja uvjeta za </w:t>
      </w:r>
      <w:r w:rsidR="001A3A8D">
        <w:rPr>
          <w:rFonts w:ascii="Arial" w:hAnsi="Arial" w:cs="Arial"/>
          <w:sz w:val="22"/>
          <w:szCs w:val="22"/>
        </w:rPr>
        <w:t>izgradnju nove gradske knjižnice i uređenje parkinga</w:t>
      </w:r>
      <w:r w:rsidR="00360D67" w:rsidRPr="00515224">
        <w:rPr>
          <w:rFonts w:ascii="Arial" w:hAnsi="Arial" w:cs="Arial"/>
          <w:sz w:val="22"/>
          <w:szCs w:val="22"/>
        </w:rPr>
        <w:t xml:space="preserve"> u iznosu od 320.000,00 EUR.</w:t>
      </w:r>
    </w:p>
    <w:bookmarkEnd w:id="9"/>
    <w:p w14:paraId="0426504B" w14:textId="11D8714F" w:rsidR="00896FFC" w:rsidRPr="00515224" w:rsidRDefault="00896FFC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68B2553D" w14:textId="781D2E39" w:rsidR="00AD3BBC" w:rsidRPr="00515224" w:rsidRDefault="00360D67" w:rsidP="00360D67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42</w:t>
      </w:r>
      <w:r w:rsidRPr="00515224">
        <w:rPr>
          <w:rFonts w:ascii="Arial" w:hAnsi="Arial" w:cs="Arial"/>
          <w:sz w:val="22"/>
          <w:szCs w:val="22"/>
        </w:rPr>
        <w:t xml:space="preserve"> - Unutar rashoda za nabavu imovine, </w:t>
      </w:r>
      <w:r w:rsidRPr="00515224">
        <w:rPr>
          <w:rFonts w:ascii="Arial" w:hAnsi="Arial" w:cs="Arial"/>
          <w:bCs/>
          <w:iCs/>
          <w:sz w:val="22"/>
          <w:szCs w:val="22"/>
        </w:rPr>
        <w:t>rashodi za nabavu proizvedene dugotrajne imovine</w:t>
      </w:r>
      <w:r w:rsidRPr="00515224">
        <w:rPr>
          <w:rFonts w:ascii="Arial" w:hAnsi="Arial" w:cs="Arial"/>
          <w:sz w:val="22"/>
          <w:szCs w:val="22"/>
        </w:rPr>
        <w:t xml:space="preserve"> planirani su u iznosu od </w:t>
      </w:r>
      <w:r w:rsidR="00CD22BD" w:rsidRPr="00515224">
        <w:rPr>
          <w:rFonts w:ascii="Arial" w:hAnsi="Arial" w:cs="Arial"/>
          <w:sz w:val="22"/>
          <w:szCs w:val="22"/>
        </w:rPr>
        <w:t>301.620,00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AD3BBC" w:rsidRPr="00515224">
        <w:rPr>
          <w:rFonts w:ascii="Arial" w:hAnsi="Arial" w:cs="Arial"/>
          <w:sz w:val="22"/>
          <w:szCs w:val="22"/>
        </w:rPr>
        <w:t>. Planirani iznos se odnosi na:</w:t>
      </w:r>
    </w:p>
    <w:p w14:paraId="4F108B64" w14:textId="77777777" w:rsidR="00AD3BBC" w:rsidRPr="00515224" w:rsidRDefault="00CD22BD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program gradnje komunalne infrastrukture u iznosu od 115.000,00 EUR, </w:t>
      </w:r>
    </w:p>
    <w:p w14:paraId="19309A86" w14:textId="77777777" w:rsidR="00AD3BBC" w:rsidRPr="00515224" w:rsidRDefault="00CD22BD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nabavku </w:t>
      </w:r>
      <w:r w:rsidR="008D5E60" w:rsidRPr="00515224">
        <w:rPr>
          <w:rFonts w:ascii="Arial" w:hAnsi="Arial" w:cs="Arial"/>
          <w:sz w:val="22"/>
          <w:szCs w:val="22"/>
        </w:rPr>
        <w:t xml:space="preserve">postrojenja i opreme </w:t>
      </w:r>
      <w:r w:rsidRPr="00515224">
        <w:rPr>
          <w:rFonts w:ascii="Arial" w:hAnsi="Arial" w:cs="Arial"/>
          <w:sz w:val="22"/>
          <w:szCs w:val="22"/>
        </w:rPr>
        <w:t>u iznosu od 12.000,00 EUR,</w:t>
      </w:r>
      <w:r w:rsidR="008D5E60" w:rsidRPr="00515224">
        <w:rPr>
          <w:rFonts w:ascii="Arial" w:hAnsi="Arial" w:cs="Arial"/>
          <w:sz w:val="22"/>
          <w:szCs w:val="22"/>
        </w:rPr>
        <w:t xml:space="preserve"> </w:t>
      </w:r>
    </w:p>
    <w:p w14:paraId="5C92ED4C" w14:textId="77777777" w:rsidR="00AD3BBC" w:rsidRPr="00515224" w:rsidRDefault="00AD3BBC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EU </w:t>
      </w:r>
      <w:r w:rsidR="008D5E60" w:rsidRPr="00515224">
        <w:rPr>
          <w:rFonts w:ascii="Arial" w:hAnsi="Arial" w:cs="Arial"/>
          <w:sz w:val="22"/>
          <w:szCs w:val="22"/>
        </w:rPr>
        <w:t>ulaganja na predškolskim ustanovama u iznosu od 95.600,00 EUR</w:t>
      </w:r>
      <w:r w:rsidRPr="00515224">
        <w:rPr>
          <w:rFonts w:ascii="Arial" w:hAnsi="Arial" w:cs="Arial"/>
          <w:sz w:val="22"/>
          <w:szCs w:val="22"/>
        </w:rPr>
        <w:t>,</w:t>
      </w:r>
    </w:p>
    <w:p w14:paraId="1A37D637" w14:textId="22BBBFCC" w:rsidR="00F15000" w:rsidRPr="00515224" w:rsidRDefault="00027C8B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postrojenja i oprema</w:t>
      </w:r>
      <w:r w:rsidR="00F15000" w:rsidRPr="00515224">
        <w:rPr>
          <w:rFonts w:ascii="Arial" w:hAnsi="Arial" w:cs="Arial"/>
          <w:sz w:val="22"/>
          <w:szCs w:val="22"/>
        </w:rPr>
        <w:t xml:space="preserve"> </w:t>
      </w:r>
      <w:r w:rsidR="00AD3BBC" w:rsidRPr="00515224">
        <w:rPr>
          <w:rFonts w:ascii="Arial" w:hAnsi="Arial" w:cs="Arial"/>
          <w:sz w:val="22"/>
          <w:szCs w:val="22"/>
        </w:rPr>
        <w:t>Gradskog muzeja u iznosu od 2.500,00 EUR,</w:t>
      </w:r>
    </w:p>
    <w:p w14:paraId="25E3E290" w14:textId="400581DF" w:rsidR="00F15000" w:rsidRPr="00515224" w:rsidRDefault="00027C8B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postrojenja i oprema</w:t>
      </w:r>
      <w:r w:rsidR="00AD3BBC" w:rsidRPr="00515224">
        <w:rPr>
          <w:rFonts w:ascii="Arial" w:hAnsi="Arial" w:cs="Arial"/>
          <w:sz w:val="22"/>
          <w:szCs w:val="22"/>
        </w:rPr>
        <w:t xml:space="preserve"> Pučkog otvorenog učilišta 1.200,00 EUR, </w:t>
      </w:r>
    </w:p>
    <w:p w14:paraId="200928D6" w14:textId="170E2965" w:rsidR="00F15000" w:rsidRPr="00515224" w:rsidRDefault="00F15000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imovinu </w:t>
      </w:r>
      <w:r w:rsidR="00AD3BBC" w:rsidRPr="00515224">
        <w:rPr>
          <w:rFonts w:ascii="Arial" w:hAnsi="Arial" w:cs="Arial"/>
          <w:sz w:val="22"/>
          <w:szCs w:val="22"/>
        </w:rPr>
        <w:t>Narodne knjižnice</w:t>
      </w:r>
      <w:r w:rsidRPr="00515224">
        <w:rPr>
          <w:rFonts w:ascii="Arial" w:hAnsi="Arial" w:cs="Arial"/>
          <w:sz w:val="22"/>
          <w:szCs w:val="22"/>
        </w:rPr>
        <w:t xml:space="preserve"> 13.600,00 EUR od čega je najznačajnija knjižna građa</w:t>
      </w:r>
      <w:r w:rsidR="00027C8B" w:rsidRPr="00515224">
        <w:rPr>
          <w:rFonts w:ascii="Arial" w:hAnsi="Arial" w:cs="Arial"/>
          <w:sz w:val="22"/>
          <w:szCs w:val="22"/>
        </w:rPr>
        <w:t>,</w:t>
      </w:r>
    </w:p>
    <w:p w14:paraId="0B54EA3E" w14:textId="0F057E0E" w:rsidR="00F15000" w:rsidRPr="00515224" w:rsidRDefault="00027C8B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postrojenja i oprema</w:t>
      </w:r>
      <w:r w:rsidR="00F15000" w:rsidRPr="00515224">
        <w:rPr>
          <w:rFonts w:ascii="Arial" w:hAnsi="Arial" w:cs="Arial"/>
          <w:sz w:val="22"/>
          <w:szCs w:val="22"/>
        </w:rPr>
        <w:t xml:space="preserve"> Dječjeg vrtića u iznosu od 57.820,00 EUR,</w:t>
      </w:r>
    </w:p>
    <w:p w14:paraId="50E3687E" w14:textId="60233379" w:rsidR="008D5E60" w:rsidRPr="00515224" w:rsidRDefault="00027C8B" w:rsidP="00AD3BBC">
      <w:pPr>
        <w:pStyle w:val="Tijeloteksta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oprema </w:t>
      </w:r>
      <w:r w:rsidR="00F15000" w:rsidRPr="00515224">
        <w:rPr>
          <w:rFonts w:ascii="Arial" w:hAnsi="Arial" w:cs="Arial"/>
          <w:sz w:val="22"/>
          <w:szCs w:val="22"/>
        </w:rPr>
        <w:t>Javne vatrogasne postrojbe u iznosu od 3.900,00 EUR</w:t>
      </w:r>
      <w:r w:rsidR="00AD3BBC" w:rsidRPr="00515224">
        <w:rPr>
          <w:rFonts w:ascii="Arial" w:hAnsi="Arial" w:cs="Arial"/>
          <w:sz w:val="22"/>
          <w:szCs w:val="22"/>
        </w:rPr>
        <w:t xml:space="preserve"> </w:t>
      </w:r>
    </w:p>
    <w:p w14:paraId="377F906F" w14:textId="33D4B6A9" w:rsidR="00360D67" w:rsidRPr="00515224" w:rsidRDefault="00360D67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02703E0D" w14:textId="77777777" w:rsidR="00360D67" w:rsidRPr="00515224" w:rsidRDefault="00360D67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4CE2F675" w14:textId="20340393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45</w:t>
      </w:r>
      <w:r w:rsidRPr="00515224">
        <w:rPr>
          <w:rFonts w:ascii="Arial" w:hAnsi="Arial" w:cs="Arial"/>
          <w:sz w:val="22"/>
          <w:szCs w:val="22"/>
        </w:rPr>
        <w:t xml:space="preserve"> - Rashodi za dodatna ulaganja na nefinancijskoj imovini planirani su u iznosu od </w:t>
      </w:r>
      <w:r w:rsidR="00027C8B" w:rsidRPr="00515224">
        <w:rPr>
          <w:rFonts w:ascii="Arial" w:hAnsi="Arial" w:cs="Arial"/>
          <w:sz w:val="22"/>
          <w:szCs w:val="22"/>
        </w:rPr>
        <w:t>110.900,00, a odnosi se na stalni postav Gradskog muzeja.</w:t>
      </w:r>
    </w:p>
    <w:p w14:paraId="3A15BC99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6EF1081B" w14:textId="0557988B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iCs/>
          <w:sz w:val="22"/>
          <w:szCs w:val="22"/>
        </w:rPr>
        <w:t xml:space="preserve">Skupina 54 </w:t>
      </w:r>
      <w:r w:rsidRPr="00515224">
        <w:rPr>
          <w:rFonts w:ascii="Arial" w:hAnsi="Arial" w:cs="Arial"/>
          <w:iCs/>
          <w:sz w:val="22"/>
          <w:szCs w:val="22"/>
        </w:rPr>
        <w:t xml:space="preserve">- Izdaci u visini </w:t>
      </w:r>
      <w:r w:rsidR="00027C8B" w:rsidRPr="00515224">
        <w:rPr>
          <w:rFonts w:ascii="Arial" w:hAnsi="Arial" w:cs="Arial"/>
          <w:iCs/>
          <w:sz w:val="22"/>
          <w:szCs w:val="22"/>
        </w:rPr>
        <w:t>271.000</w:t>
      </w:r>
      <w:r w:rsidRPr="00515224">
        <w:rPr>
          <w:rFonts w:ascii="Arial" w:hAnsi="Arial" w:cs="Arial"/>
          <w:iCs/>
          <w:sz w:val="22"/>
          <w:szCs w:val="22"/>
        </w:rPr>
        <w:t>,00 EUR planirani su za otplatu glavnic</w:t>
      </w:r>
      <w:r w:rsidR="00027C8B" w:rsidRPr="00515224">
        <w:rPr>
          <w:rFonts w:ascii="Arial" w:hAnsi="Arial" w:cs="Arial"/>
          <w:iCs/>
          <w:sz w:val="22"/>
          <w:szCs w:val="22"/>
        </w:rPr>
        <w:t>e</w:t>
      </w:r>
      <w:r w:rsidRPr="00515224">
        <w:rPr>
          <w:rFonts w:ascii="Arial" w:hAnsi="Arial" w:cs="Arial"/>
          <w:iCs/>
          <w:sz w:val="22"/>
          <w:szCs w:val="22"/>
        </w:rPr>
        <w:t xml:space="preserve"> za kredit </w:t>
      </w:r>
      <w:r w:rsidRPr="00515224">
        <w:rPr>
          <w:rFonts w:ascii="Arial" w:hAnsi="Arial" w:cs="Arial"/>
          <w:sz w:val="22"/>
          <w:szCs w:val="22"/>
        </w:rPr>
        <w:t>(</w:t>
      </w:r>
      <w:r w:rsidR="00027C8B" w:rsidRPr="00515224">
        <w:rPr>
          <w:rFonts w:ascii="Arial" w:hAnsi="Arial" w:cs="Arial"/>
          <w:sz w:val="22"/>
          <w:szCs w:val="22"/>
        </w:rPr>
        <w:t xml:space="preserve">Zagrebačke banke) u iznosu od 191.000,00 EUR i otplatu beskamatnog zajma državnom proračunu za povrat poreza </w:t>
      </w:r>
      <w:r w:rsidR="00107345">
        <w:rPr>
          <w:rFonts w:ascii="Arial" w:hAnsi="Arial" w:cs="Arial"/>
          <w:sz w:val="22"/>
          <w:szCs w:val="22"/>
        </w:rPr>
        <w:t xml:space="preserve">za 2021., a koji se je isplaćivao u 2022. godini </w:t>
      </w:r>
      <w:r w:rsidR="00027C8B" w:rsidRPr="00515224">
        <w:rPr>
          <w:rFonts w:ascii="Arial" w:hAnsi="Arial" w:cs="Arial"/>
          <w:sz w:val="22"/>
          <w:szCs w:val="22"/>
        </w:rPr>
        <w:t>u iznosu od 80.000,00 EUR.</w:t>
      </w:r>
    </w:p>
    <w:p w14:paraId="2FD0DB70" w14:textId="77777777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</w:p>
    <w:p w14:paraId="7A7F1341" w14:textId="77777777" w:rsidR="00896FFC" w:rsidRPr="00515224" w:rsidRDefault="00896FFC" w:rsidP="00896FFC">
      <w:pPr>
        <w:pStyle w:val="Naslov2"/>
        <w:jc w:val="left"/>
        <w:rPr>
          <w:rFonts w:cs="Arial"/>
          <w:iCs/>
          <w:sz w:val="22"/>
          <w:szCs w:val="22"/>
          <w:u w:val="single"/>
        </w:rPr>
      </w:pPr>
      <w:r w:rsidRPr="00515224">
        <w:rPr>
          <w:rFonts w:cs="Arial"/>
          <w:sz w:val="22"/>
          <w:szCs w:val="22"/>
          <w:u w:val="single"/>
        </w:rPr>
        <w:t>C.PRENESENI VIŠAK PRORAČUNA</w:t>
      </w:r>
    </w:p>
    <w:p w14:paraId="78128DF6" w14:textId="77777777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</w:p>
    <w:p w14:paraId="7ADCFF30" w14:textId="05455484" w:rsidR="00896FFC" w:rsidRPr="00515224" w:rsidRDefault="00896FFC" w:rsidP="00896FF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Preneseni višak proračuna u visini od </w:t>
      </w:r>
      <w:r w:rsidR="00027C8B" w:rsidRPr="00515224">
        <w:rPr>
          <w:rFonts w:ascii="Arial" w:hAnsi="Arial" w:cs="Arial"/>
          <w:sz w:val="22"/>
          <w:szCs w:val="22"/>
        </w:rPr>
        <w:t>80.000,00</w:t>
      </w:r>
      <w:r w:rsidRPr="00515224">
        <w:rPr>
          <w:rFonts w:ascii="Arial" w:hAnsi="Arial" w:cs="Arial"/>
          <w:sz w:val="22"/>
          <w:szCs w:val="22"/>
        </w:rPr>
        <w:t xml:space="preserve"> EUR odnosi se na</w:t>
      </w:r>
      <w:r w:rsidR="00027C8B" w:rsidRPr="00515224">
        <w:rPr>
          <w:rFonts w:ascii="Arial" w:hAnsi="Arial" w:cs="Arial"/>
          <w:sz w:val="22"/>
          <w:szCs w:val="22"/>
        </w:rPr>
        <w:t xml:space="preserve"> projicirani višak prihoda koji će se ostvariti u 20</w:t>
      </w:r>
      <w:r w:rsidR="00AF21D7" w:rsidRPr="00515224">
        <w:rPr>
          <w:rFonts w:ascii="Arial" w:hAnsi="Arial" w:cs="Arial"/>
          <w:sz w:val="22"/>
          <w:szCs w:val="22"/>
        </w:rPr>
        <w:t xml:space="preserve">22. godini, čiji pretežiti dio čine </w:t>
      </w:r>
      <w:r w:rsidR="00654DBD">
        <w:rPr>
          <w:rFonts w:ascii="Arial" w:hAnsi="Arial" w:cs="Arial"/>
          <w:sz w:val="22"/>
          <w:szCs w:val="22"/>
        </w:rPr>
        <w:t>predujmovi za EU projekte.</w:t>
      </w:r>
      <w:r w:rsidR="00AF21D7" w:rsidRPr="00515224">
        <w:rPr>
          <w:rFonts w:ascii="Arial" w:hAnsi="Arial" w:cs="Arial"/>
          <w:sz w:val="22"/>
          <w:szCs w:val="22"/>
        </w:rPr>
        <w:t xml:space="preserve"> </w:t>
      </w:r>
    </w:p>
    <w:p w14:paraId="1166607A" w14:textId="1F8FE949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6EF55B80" w14:textId="6ED0228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41C9B5EA" w14:textId="1EE2604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1DB70AAD" w14:textId="1B020CDB" w:rsidR="00AF21D7" w:rsidRPr="00515224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10" w:name="_Toc90259048"/>
      <w:r w:rsidRPr="00515224">
        <w:rPr>
          <w:i/>
          <w:sz w:val="22"/>
          <w:szCs w:val="22"/>
          <w:highlight w:val="lightGray"/>
        </w:rPr>
        <w:t>POSEBNI DIO</w:t>
      </w:r>
      <w:bookmarkEnd w:id="10"/>
    </w:p>
    <w:p w14:paraId="1221525C" w14:textId="77777777" w:rsidR="00AF21D7" w:rsidRPr="00515224" w:rsidRDefault="00AF21D7" w:rsidP="00AF21D7">
      <w:pPr>
        <w:jc w:val="both"/>
        <w:rPr>
          <w:sz w:val="22"/>
          <w:szCs w:val="22"/>
        </w:rPr>
      </w:pPr>
    </w:p>
    <w:p w14:paraId="23616027" w14:textId="03F09C3E" w:rsidR="00AF21D7" w:rsidRPr="00515224" w:rsidRDefault="00FE5C52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11" w:name="_Toc90259049"/>
      <w:r w:rsidRPr="00515224">
        <w:rPr>
          <w:rFonts w:cs="Arial"/>
          <w:sz w:val="22"/>
          <w:szCs w:val="22"/>
          <w:u w:val="single"/>
        </w:rPr>
        <w:t>Rashodi i izdaci po organizacijskim jedinicama i  programima</w:t>
      </w:r>
      <w:bookmarkEnd w:id="11"/>
    </w:p>
    <w:p w14:paraId="69B26BA4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157EE26D" w14:textId="3A2F056C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FF0000"/>
          <w:sz w:val="22"/>
          <w:szCs w:val="22"/>
        </w:rPr>
        <w:tab/>
      </w:r>
      <w:r w:rsidRPr="00515224">
        <w:rPr>
          <w:rFonts w:ascii="Arial" w:hAnsi="Arial" w:cs="Arial"/>
          <w:sz w:val="22"/>
          <w:szCs w:val="22"/>
        </w:rPr>
        <w:t xml:space="preserve">Obrazloženje Posebnog dijela proračuna sastoji se od obrazloženja programa koje se daje kroz obrazloženje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aktivnosti i projekata zajedno s ciljevima i pokazateljima uspješnosti iz Provedbenog programa Grada Drniša. </w:t>
      </w:r>
    </w:p>
    <w:p w14:paraId="3FC13DE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07346" w14:textId="04926ACE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MISIJA GRADA DRNIŠA</w:t>
      </w:r>
    </w:p>
    <w:p w14:paraId="3C0332A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BAEBA3" w14:textId="46DB9544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Gradska uprava Grada Drniša, obavljanjem poslova iz samoupravnog djelokruga, na zakonit, učinkovit, ekonomičan i transparentan način nastoji i nadalje unaprediti kvalitetu života i rada u Drnišu svim svojim građanima pružanjem izvrsne usluge, omogućavanjem participacije u odlučivanju, odgovornim upravljanjem javnim dobrima, protokom informacija, te efikasnim radom administracije.</w:t>
      </w:r>
    </w:p>
    <w:p w14:paraId="5AEEA42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1D5BFF" w14:textId="5794DBF2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VIZIJA GRADA DRNIŠA</w:t>
      </w:r>
    </w:p>
    <w:p w14:paraId="515EEC99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A794C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lastRenderedPageBreak/>
        <w:t>Želimo biti učinkovita i transparentna uprava koja će pružanjem kvalitetnih i svima dostupnih javnih usluga uživati povjerenje zainteresiranih strana: građana, subjekata u društvenim djelatnostima, gospodarskim subjektima, poslovnim partnerima, nevladinim organizacijama i turistima posjetiteljima grada.</w:t>
      </w:r>
    </w:p>
    <w:p w14:paraId="550479E7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C56F4E" w14:textId="3241B121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Grad Drniš nastoji nadalje razvijati svoje prostore kao turističku destinaciju u okvirima uravnoteženog održivog razvoja, prepoznatljivu u Hrvatskoj i svijetu po očuvanoj kulturnoj  i povijesnoj baštini i kvalitetnim smještajnim kapacitetima. Mali proizvodni pogoni, uslužni obrti, obiteljska poljoprivredna gospodarstva,  omogućuju kontinuirano zapošljavanje mladog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obrazovnog kadra.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Također nastoji i nadalje razvijati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komunaln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, prometn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 energetsk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infrastruktur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, te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pružiti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razin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obrazovne, zdravstvene, te športsko-rekreacijske i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 kulturne 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nfrastrukture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koji bi Drniš učinilo ugodnim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za življenje i poželjnim za boravak.</w:t>
      </w:r>
    </w:p>
    <w:p w14:paraId="5C4BDBC0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3A3B7A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08924A" w14:textId="056FA670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su u Posebnom dijelu proračuna podijeljeni po organizacijskoj klasifikaciji</w:t>
      </w:r>
      <w:r w:rsidR="00C87F7C" w:rsidRPr="00515224">
        <w:rPr>
          <w:rFonts w:ascii="Arial" w:hAnsi="Arial" w:cs="Arial"/>
          <w:sz w:val="22"/>
          <w:szCs w:val="22"/>
        </w:rPr>
        <w:t xml:space="preserve">, te programima i aktivnostima </w:t>
      </w:r>
      <w:r w:rsidRPr="00515224">
        <w:rPr>
          <w:rFonts w:ascii="Arial" w:hAnsi="Arial" w:cs="Arial"/>
          <w:sz w:val="22"/>
          <w:szCs w:val="22"/>
        </w:rPr>
        <w:t xml:space="preserve">po </w:t>
      </w:r>
      <w:r w:rsidR="00DB2F38" w:rsidRPr="00515224">
        <w:rPr>
          <w:rFonts w:ascii="Arial" w:hAnsi="Arial" w:cs="Arial"/>
          <w:sz w:val="22"/>
          <w:szCs w:val="22"/>
        </w:rPr>
        <w:t xml:space="preserve">upravnim odjelima </w:t>
      </w:r>
      <w:r w:rsidRPr="00515224">
        <w:rPr>
          <w:rFonts w:ascii="Arial" w:hAnsi="Arial" w:cs="Arial"/>
          <w:sz w:val="22"/>
          <w:szCs w:val="22"/>
        </w:rPr>
        <w:t>gradske uprave</w:t>
      </w:r>
      <w:r w:rsidR="00DB2F38" w:rsidRPr="00515224">
        <w:rPr>
          <w:rFonts w:ascii="Arial" w:hAnsi="Arial" w:cs="Arial"/>
          <w:sz w:val="22"/>
          <w:szCs w:val="22"/>
        </w:rPr>
        <w:t xml:space="preserve"> i proračunskim korisnicima.</w:t>
      </w:r>
    </w:p>
    <w:p w14:paraId="11E0C1A1" w14:textId="77777777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7670FF6C" w14:textId="78625C29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Pregled planiranih rashoda po </w:t>
      </w:r>
      <w:r w:rsidR="00DB2F38" w:rsidRPr="00515224">
        <w:rPr>
          <w:rFonts w:ascii="Arial" w:hAnsi="Arial" w:cs="Arial"/>
          <w:sz w:val="22"/>
          <w:szCs w:val="22"/>
        </w:rPr>
        <w:t>upravnim odjelima i proračunskim korisnicima</w:t>
      </w:r>
      <w:r w:rsidR="00C87F7C" w:rsidRPr="00515224">
        <w:rPr>
          <w:rFonts w:ascii="Arial" w:hAnsi="Arial" w:cs="Arial"/>
          <w:sz w:val="22"/>
          <w:szCs w:val="22"/>
        </w:rPr>
        <w:t xml:space="preserve"> po programima i aktivnostima daje se u </w:t>
      </w:r>
      <w:r w:rsidRPr="00515224">
        <w:rPr>
          <w:rFonts w:ascii="Arial" w:hAnsi="Arial" w:cs="Arial"/>
          <w:sz w:val="22"/>
          <w:szCs w:val="22"/>
        </w:rPr>
        <w:t>sljedećoj tablici.</w:t>
      </w:r>
    </w:p>
    <w:p w14:paraId="5BA3FF99" w14:textId="3D91846C" w:rsidR="00C87F7C" w:rsidRPr="00515224" w:rsidRDefault="00C87F7C" w:rsidP="00AF21D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2"/>
        <w:gridCol w:w="141"/>
      </w:tblGrid>
      <w:tr w:rsidR="00C87F7C" w:rsidRPr="00515224" w14:paraId="4CCC3105" w14:textId="77777777" w:rsidTr="00070F1A">
        <w:tc>
          <w:tcPr>
            <w:tcW w:w="836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7"/>
              <w:gridCol w:w="4937"/>
              <w:gridCol w:w="1888"/>
            </w:tblGrid>
            <w:tr w:rsidR="00C87F7C" w:rsidRPr="00515224" w14:paraId="210234B4" w14:textId="77777777" w:rsidTr="00070F1A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DB653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BROJ KONTA</w:t>
                  </w:r>
                </w:p>
              </w:tc>
              <w:tc>
                <w:tcPr>
                  <w:tcW w:w="6661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6B39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VRSTA RASHODA / IZDATKA</w:t>
                  </w:r>
                </w:p>
              </w:tc>
              <w:tc>
                <w:tcPr>
                  <w:tcW w:w="2125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E5768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PLANIRANO(€)</w:t>
                  </w:r>
                </w:p>
              </w:tc>
            </w:tr>
            <w:tr w:rsidR="00C87F7C" w:rsidRPr="00515224" w14:paraId="2C2F393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AC8E7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26A7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SVEUKUPNO RASHODI / IZDACI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AF4D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5.148.000,00</w:t>
                  </w:r>
                </w:p>
              </w:tc>
            </w:tr>
            <w:tr w:rsidR="00C87F7C" w:rsidRPr="00515224" w14:paraId="30A379E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B1CDE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355DE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Grad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137B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2.632.570,00</w:t>
                  </w:r>
                </w:p>
              </w:tc>
            </w:tr>
            <w:tr w:rsidR="00C87F7C" w:rsidRPr="00515224" w14:paraId="0903FA7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80DD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7240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IMOVINSKO PRAVNE, KADROVSKE I OPĆE POSLOVE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D17B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107.850,00</w:t>
                  </w:r>
                </w:p>
              </w:tc>
            </w:tr>
            <w:tr w:rsidR="00C87F7C" w:rsidRPr="00515224" w14:paraId="486871F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D3EA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8DA0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PREDSTAVNIČKO I IZVRŠNO TIJELO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0AD6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107.850,00</w:t>
                  </w:r>
                </w:p>
              </w:tc>
            </w:tr>
            <w:tr w:rsidR="00C87F7C" w:rsidRPr="00515224" w14:paraId="3E6EE9B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E8601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BA3B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REDOVNA DJELATNOST TIJELA GRADA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41D9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107.850,00</w:t>
                  </w:r>
                </w:p>
              </w:tc>
            </w:tr>
            <w:tr w:rsidR="00C87F7C" w:rsidRPr="00515224" w14:paraId="3C462F7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9DBF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95B1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PREDSTAVNIČA TIJELA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37731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29.000,00</w:t>
                  </w:r>
                </w:p>
              </w:tc>
            </w:tr>
            <w:tr w:rsidR="00C87F7C" w:rsidRPr="00515224" w14:paraId="6EFD2DE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89FD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97F6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9938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25.000,00</w:t>
                  </w:r>
                </w:p>
              </w:tc>
            </w:tr>
            <w:tr w:rsidR="00C87F7C" w:rsidRPr="00515224" w14:paraId="519919F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6056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9A133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FF3C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4.000,00</w:t>
                  </w:r>
                </w:p>
              </w:tc>
            </w:tr>
            <w:tr w:rsidR="00C87F7C" w:rsidRPr="00515224" w14:paraId="15B2377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5F81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C532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IZVRŠNA TIJELA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E676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56.250,00</w:t>
                  </w:r>
                </w:p>
              </w:tc>
            </w:tr>
            <w:tr w:rsidR="00C87F7C" w:rsidRPr="00515224" w14:paraId="05501DB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6573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4C153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D7E3E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35.550,00</w:t>
                  </w:r>
                </w:p>
              </w:tc>
            </w:tr>
            <w:tr w:rsidR="00C87F7C" w:rsidRPr="00515224" w14:paraId="4F3E99E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FEF4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B912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C192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20.700,00</w:t>
                  </w:r>
                </w:p>
              </w:tc>
            </w:tr>
            <w:tr w:rsidR="00C87F7C" w:rsidRPr="00515224" w14:paraId="20B5CD0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41D5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6A9A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MJESNA SAMOUPRAVA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7996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7.200,00</w:t>
                  </w:r>
                </w:p>
              </w:tc>
            </w:tr>
            <w:tr w:rsidR="00C87F7C" w:rsidRPr="00515224" w14:paraId="37037DA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85F7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40A3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9991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7.200,00</w:t>
                  </w:r>
                </w:p>
              </w:tc>
            </w:tr>
            <w:tr w:rsidR="00C87F7C" w:rsidRPr="00515224" w14:paraId="3165E0F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7FEC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6F2D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NACIONALNE MANJINE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ED8F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15.400,00</w:t>
                  </w:r>
                </w:p>
              </w:tc>
            </w:tr>
            <w:tr w:rsidR="00C87F7C" w:rsidRPr="00515224" w14:paraId="02F0DEB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4DCF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4CE8A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57BF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11.400,00</w:t>
                  </w:r>
                </w:p>
              </w:tc>
            </w:tr>
            <w:tr w:rsidR="00C87F7C" w:rsidRPr="00515224" w14:paraId="3429801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DBAB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2132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764B0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4.000,00</w:t>
                  </w:r>
                </w:p>
              </w:tc>
            </w:tr>
            <w:tr w:rsidR="00C87F7C" w:rsidRPr="00515224" w14:paraId="32A9ADF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4F5C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F6EA2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1BFD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777.050,00</w:t>
                  </w:r>
                </w:p>
              </w:tc>
            </w:tr>
            <w:tr w:rsidR="00C87F7C" w:rsidRPr="00515224" w14:paraId="261A5E1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3B72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00201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16CFA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PROSTORNO PLANIRANJE,KOMUNALNE DJELATNOSTI I ZAŠTITU OKOLIŠA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9FEA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777.050,00</w:t>
                  </w:r>
                </w:p>
              </w:tc>
            </w:tr>
            <w:tr w:rsidR="00C87F7C" w:rsidRPr="00515224" w14:paraId="1C16CB0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7EBD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2001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FC1B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PROSTORNO PLANSKA I TEHNIČKA DOKUMENTACIJA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77A2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52.000,00</w:t>
                  </w:r>
                </w:p>
              </w:tc>
            </w:tr>
            <w:tr w:rsidR="00C87F7C" w:rsidRPr="00515224" w14:paraId="5FE4D66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73AE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A200101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BCA0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RASHODI ZA USLUGE VEZANE ZA GRADNJU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22FA3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24.000,00</w:t>
                  </w:r>
                </w:p>
              </w:tc>
            </w:tr>
            <w:tr w:rsidR="00C87F7C" w:rsidRPr="00515224" w14:paraId="11C720B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14A5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lastRenderedPageBreak/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EA6A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D335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24.000,00</w:t>
                  </w:r>
                </w:p>
              </w:tc>
            </w:tr>
            <w:tr w:rsidR="00C87F7C" w:rsidRPr="00515224" w14:paraId="1CFA40A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EE85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K200102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445F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PROSTORNO PLANSKA, PROJEKTNA I OSTALA TEHNIČKA DOKUMENTACIJA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D184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28.000,00</w:t>
                  </w:r>
                </w:p>
              </w:tc>
            </w:tr>
            <w:tr w:rsidR="00C87F7C" w:rsidRPr="00515224" w14:paraId="08D39D0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00C9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40756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neproizvedene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E46A6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28.000,00</w:t>
                  </w:r>
                </w:p>
              </w:tc>
            </w:tr>
            <w:tr w:rsidR="00C87F7C" w:rsidRPr="00515224" w14:paraId="5CA766C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D0A8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3001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A0B8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GRADNJE KOMUNALNE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9FBA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126.000,00</w:t>
                  </w:r>
                </w:p>
              </w:tc>
            </w:tr>
            <w:tr w:rsidR="00C87F7C" w:rsidRPr="00515224" w14:paraId="761FB2D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E632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K300107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E322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GRADNJE KOMUNALNE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67908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126.000,00</w:t>
                  </w:r>
                </w:p>
              </w:tc>
            </w:tr>
            <w:tr w:rsidR="00C87F7C" w:rsidRPr="00515224" w14:paraId="2E5B884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D370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5D04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neproizvedene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A321F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11.000,00</w:t>
                  </w:r>
                </w:p>
              </w:tc>
            </w:tr>
            <w:tr w:rsidR="00C87F7C" w:rsidRPr="00515224" w14:paraId="560F973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86F8F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8C21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9C67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115.000,00</w:t>
                  </w:r>
                </w:p>
              </w:tc>
            </w:tr>
            <w:tr w:rsidR="00C87F7C" w:rsidRPr="00515224" w14:paraId="0184299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9574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3002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6E68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ODRŽAVANJE KOMUNALNE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6ED2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599.050,00</w:t>
                  </w:r>
                </w:p>
              </w:tc>
            </w:tr>
            <w:tr w:rsidR="00C87F7C" w:rsidRPr="00515224" w14:paraId="190F84B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D33F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A300207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FF72F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ODRŽAVANJA KOMUNALNE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E9F95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569.050,00</w:t>
                  </w:r>
                </w:p>
              </w:tc>
            </w:tr>
            <w:tr w:rsidR="00C87F7C" w:rsidRPr="00515224" w14:paraId="070294D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3B2A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99DC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62DA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569.050,00</w:t>
                  </w:r>
                </w:p>
              </w:tc>
            </w:tr>
            <w:tr w:rsidR="00C87F7C" w:rsidRPr="00515224" w14:paraId="6F6A16A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5044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A300208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50E6A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OSTALI KOMUNALNI POSLOVI (VODA, PRIČUVA I SL.)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DD24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30.000,00</w:t>
                  </w:r>
                </w:p>
              </w:tc>
            </w:tr>
            <w:tr w:rsidR="00C87F7C" w:rsidRPr="00515224" w14:paraId="63C944A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3414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D424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54C3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30.000,00</w:t>
                  </w:r>
                </w:p>
              </w:tc>
            </w:tr>
            <w:tr w:rsidR="00C87F7C" w:rsidRPr="00515224" w14:paraId="6639238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A90E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4F10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EE1C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1.747.670,00</w:t>
                  </w:r>
                </w:p>
              </w:tc>
            </w:tr>
            <w:tr w:rsidR="00C87F7C" w:rsidRPr="00515224" w14:paraId="171BEF8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5CD4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0528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B51C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1.747.670,00</w:t>
                  </w:r>
                </w:p>
              </w:tc>
            </w:tr>
            <w:tr w:rsidR="00C87F7C" w:rsidRPr="00515224" w14:paraId="41E4EBC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080B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66CD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REDOVNA DJELATNOST TIJELA GRADA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AE3E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852.120,00</w:t>
                  </w:r>
                </w:p>
              </w:tc>
            </w:tr>
            <w:tr w:rsidR="00C87F7C" w:rsidRPr="00515224" w14:paraId="5E00CDD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7191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AB71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RASHODI ZA ZAPOSLENE U TIJELIMA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DDB8A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355.000,00</w:t>
                  </w:r>
                </w:p>
              </w:tc>
            </w:tr>
            <w:tr w:rsidR="00C87F7C" w:rsidRPr="00515224" w14:paraId="7A6D572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539F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CE36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C2B1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339.000,00</w:t>
                  </w:r>
                </w:p>
              </w:tc>
            </w:tr>
            <w:tr w:rsidR="00C87F7C" w:rsidRPr="00515224" w14:paraId="3000E32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4AE6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2C95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4292A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16.000,00</w:t>
                  </w:r>
                </w:p>
              </w:tc>
            </w:tr>
            <w:tr w:rsidR="00C87F7C" w:rsidRPr="00515224" w14:paraId="671B9ED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79B9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A100106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81DA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MATERIJALNO FINANCIJSKI RASHODI TIJELA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6AC4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200.620,00</w:t>
                  </w:r>
                </w:p>
              </w:tc>
            </w:tr>
            <w:tr w:rsidR="00C87F7C" w:rsidRPr="00515224" w14:paraId="635FA6B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A8AA4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8D39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9F60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181.120,00</w:t>
                  </w:r>
                </w:p>
              </w:tc>
            </w:tr>
            <w:tr w:rsidR="00C87F7C" w:rsidRPr="00515224" w14:paraId="7411D08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C457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512DB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Financijski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460C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19.500,00</w:t>
                  </w:r>
                </w:p>
              </w:tc>
            </w:tr>
            <w:tr w:rsidR="00C87F7C" w:rsidRPr="00515224" w14:paraId="492FE66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A2FF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E53D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OTPLATE GLAVNICE I KAMATE PO KREDITIMA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2714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284.000,00</w:t>
                  </w:r>
                </w:p>
              </w:tc>
            </w:tr>
            <w:tr w:rsidR="00C87F7C" w:rsidRPr="00515224" w14:paraId="7CC8921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6560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E4FB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Financijski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5C44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13.000,00</w:t>
                  </w:r>
                </w:p>
              </w:tc>
            </w:tr>
            <w:tr w:rsidR="00C87F7C" w:rsidRPr="00515224" w14:paraId="064F586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A6D8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8ABC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Izdaci za otplatu glavnice primljenih kredita i zajmova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930C6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271.000,00</w:t>
                  </w:r>
                </w:p>
              </w:tc>
            </w:tr>
            <w:tr w:rsidR="00C87F7C" w:rsidRPr="00515224" w14:paraId="34B4C5E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E79B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A100108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08B0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SAVJET MLADIH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300D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364067E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9CC0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4BB1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7B964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76E4E84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DC68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K100101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708A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OPREME ZA POTREBE UPRAVNIH ODJELA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B4E5E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12.000,00</w:t>
                  </w:r>
                </w:p>
              </w:tc>
            </w:tr>
            <w:tr w:rsidR="00C87F7C" w:rsidRPr="00515224" w14:paraId="2B7E5FE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07E7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10A9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1831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12.000,00</w:t>
                  </w:r>
                </w:p>
              </w:tc>
            </w:tr>
            <w:tr w:rsidR="00C87F7C" w:rsidRPr="00515224" w14:paraId="02D2FA0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2A96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4001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A28B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VATROGASTVO I CIVILNA ZAŠTITA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17D85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64.000,00</w:t>
                  </w:r>
                </w:p>
              </w:tc>
            </w:tr>
            <w:tr w:rsidR="00C87F7C" w:rsidRPr="00515224" w14:paraId="2A99A15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F1E3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A400103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6C98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DOBROVOLJNO VATROGASNO DRUŠTVO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DE43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61.000,00</w:t>
                  </w:r>
                </w:p>
              </w:tc>
            </w:tr>
            <w:tr w:rsidR="00C87F7C" w:rsidRPr="00515224" w14:paraId="443D62B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08FC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27BB9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53D5C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61.000,00</w:t>
                  </w:r>
                </w:p>
              </w:tc>
            </w:tr>
            <w:tr w:rsidR="00C87F7C" w:rsidRPr="00515224" w14:paraId="6081DC0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04F6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lastRenderedPageBreak/>
                    <w:t>Aktivnost  A400104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3359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CIVILNA ZAŠTITA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5B3EB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3.000,00</w:t>
                  </w:r>
                </w:p>
              </w:tc>
            </w:tr>
            <w:tr w:rsidR="00C87F7C" w:rsidRPr="00515224" w14:paraId="79FE176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E3DC6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A402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C7DA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3.000,00</w:t>
                  </w:r>
                </w:p>
              </w:tc>
            </w:tr>
            <w:tr w:rsidR="00C87F7C" w:rsidRPr="00515224" w14:paraId="152FE02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4EE8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5002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F009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POTPORE U OBRAZOVANJU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5808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47.500,00</w:t>
                  </w:r>
                </w:p>
              </w:tc>
            </w:tr>
            <w:tr w:rsidR="00C87F7C" w:rsidRPr="00515224" w14:paraId="42B79B3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72BB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A500201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149C0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POTPORE U OBRAZOVANJU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30AF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47.500,00</w:t>
                  </w:r>
                </w:p>
              </w:tc>
            </w:tr>
            <w:tr w:rsidR="00C87F7C" w:rsidRPr="00515224" w14:paraId="57D0466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95FF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39DA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3494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47.500,00</w:t>
                  </w:r>
                </w:p>
              </w:tc>
            </w:tr>
            <w:tr w:rsidR="00C87F7C" w:rsidRPr="00515224" w14:paraId="4C60139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98F3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7001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935B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POTPORA TURISTIČKOJ ZAJEDNICI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E481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17.300,00</w:t>
                  </w:r>
                </w:p>
              </w:tc>
            </w:tr>
            <w:tr w:rsidR="00C87F7C" w:rsidRPr="00515224" w14:paraId="3936DEF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D3A8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A700101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1B851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POTPORA TURISTIČKOJ ZAJEDNICI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CBB3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17.300,00</w:t>
                  </w:r>
                </w:p>
              </w:tc>
            </w:tr>
            <w:tr w:rsidR="00C87F7C" w:rsidRPr="00515224" w14:paraId="26FFCDD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43CC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BE3E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13C1D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17.300,00</w:t>
                  </w:r>
                </w:p>
              </w:tc>
            </w:tr>
            <w:tr w:rsidR="00C87F7C" w:rsidRPr="00515224" w14:paraId="035BB20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8733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7002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B8009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PROMICANJE TURISTIČKIH SADRŽAJA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B2F8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16.000,00</w:t>
                  </w:r>
                </w:p>
              </w:tc>
            </w:tr>
            <w:tr w:rsidR="00C87F7C" w:rsidRPr="00515224" w14:paraId="669E008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CA6C4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A700201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975B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PROMICANJE TURISTIČKIH AKTIVNOSTI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548F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16.000,00</w:t>
                  </w:r>
                </w:p>
              </w:tc>
            </w:tr>
            <w:tr w:rsidR="00C87F7C" w:rsidRPr="00515224" w14:paraId="75250FB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6329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FFA5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39E8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16.000,00</w:t>
                  </w:r>
                </w:p>
              </w:tc>
            </w:tr>
            <w:tr w:rsidR="00C87F7C" w:rsidRPr="00515224" w14:paraId="4F2B858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D97AB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8001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562A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NAKNADE GRAĐANIMA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7300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60.000,00</w:t>
                  </w:r>
                </w:p>
              </w:tc>
            </w:tr>
            <w:tr w:rsidR="00C87F7C" w:rsidRPr="00515224" w14:paraId="39F219D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EF40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A800101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D44B7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POMOĆ STANOVNIŠTVU PO SOCIJALNOM PROGRAMU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F0FE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60.000,00</w:t>
                  </w:r>
                </w:p>
              </w:tc>
            </w:tr>
            <w:tr w:rsidR="00C87F7C" w:rsidRPr="00515224" w14:paraId="701958C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514E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0DC8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920B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60.000,00</w:t>
                  </w:r>
                </w:p>
              </w:tc>
            </w:tr>
            <w:tr w:rsidR="00C87F7C" w:rsidRPr="00515224" w14:paraId="3925A54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0E3D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9001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1F65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UDRUGA GRAĐANA I OSTALE AKTIVNOSTI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440C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113.450,00</w:t>
                  </w:r>
                </w:p>
              </w:tc>
            </w:tr>
            <w:tr w:rsidR="00C87F7C" w:rsidRPr="00515224" w14:paraId="5132C94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41605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1AC10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DONACIJE UDRUGMA U ŠPORTSKIM AKTIVNOSTIMA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6B088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51.400,00</w:t>
                  </w:r>
                </w:p>
              </w:tc>
            </w:tr>
            <w:tr w:rsidR="00C87F7C" w:rsidRPr="00515224" w14:paraId="55100BF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5FB4E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AF5A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EE04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3.400,00</w:t>
                  </w:r>
                </w:p>
              </w:tc>
            </w:tr>
            <w:tr w:rsidR="00C87F7C" w:rsidRPr="00515224" w14:paraId="3B0603D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A7F7B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D62FE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841E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48.000,00</w:t>
                  </w:r>
                </w:p>
              </w:tc>
            </w:tr>
            <w:tr w:rsidR="00C87F7C" w:rsidRPr="00515224" w14:paraId="22F0D98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CEAB7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4FC4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DONACIJE UDRUGAMA U KULTURNIM AKTIVNOSTIMA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9FEA6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20.000,00</w:t>
                  </w:r>
                </w:p>
              </w:tc>
            </w:tr>
            <w:tr w:rsidR="00C87F7C" w:rsidRPr="00515224" w14:paraId="3926E74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69F1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0DC1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734F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20.000,00</w:t>
                  </w:r>
                </w:p>
              </w:tc>
            </w:tr>
            <w:tr w:rsidR="00C87F7C" w:rsidRPr="00515224" w14:paraId="07B86B0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4687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7670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DONACIJE VJERSKIM ZAJEDNICAMA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2774C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14.000,00</w:t>
                  </w:r>
                </w:p>
              </w:tc>
            </w:tr>
            <w:tr w:rsidR="00C87F7C" w:rsidRPr="00515224" w14:paraId="2C0DD83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E0EB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70D9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06F6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14.000,00</w:t>
                  </w:r>
                </w:p>
              </w:tc>
            </w:tr>
            <w:tr w:rsidR="00C87F7C" w:rsidRPr="00515224" w14:paraId="16C7A14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DB3F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DE4B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DONACIJE NEVLADINIM UDRUGAMA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C467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8.800,00</w:t>
                  </w:r>
                </w:p>
              </w:tc>
            </w:tr>
            <w:tr w:rsidR="00C87F7C" w:rsidRPr="00515224" w14:paraId="52B87AD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8362D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7456A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C4DF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8.800,00</w:t>
                  </w:r>
                </w:p>
              </w:tc>
            </w:tr>
            <w:tr w:rsidR="00C87F7C" w:rsidRPr="00515224" w14:paraId="2C3352B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4C553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E7FD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DONACIJA CRVENOM KRIŽU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B38E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17.250,00</w:t>
                  </w:r>
                </w:p>
              </w:tc>
            </w:tr>
            <w:tr w:rsidR="00C87F7C" w:rsidRPr="00515224" w14:paraId="3156878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9B51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5061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6F51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17.250,00</w:t>
                  </w:r>
                </w:p>
              </w:tc>
            </w:tr>
            <w:tr w:rsidR="00C87F7C" w:rsidRPr="00515224" w14:paraId="45F0A37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9CA5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A900108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3467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PROTUPOŽARNA I CIVILNA ZAŠTITA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3102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2.000,00</w:t>
                  </w:r>
                </w:p>
              </w:tc>
            </w:tr>
            <w:tr w:rsidR="00C87F7C" w:rsidRPr="00515224" w14:paraId="1316C32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BB84F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8B9D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D68B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2.000,00</w:t>
                  </w:r>
                </w:p>
              </w:tc>
            </w:tr>
            <w:tr w:rsidR="00C87F7C" w:rsidRPr="00515224" w14:paraId="2803EE4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A132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1202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CE74E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RAZVOJ POLJOPRIVREDE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857F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3.400,00</w:t>
                  </w:r>
                </w:p>
              </w:tc>
            </w:tr>
            <w:tr w:rsidR="00C87F7C" w:rsidRPr="00515224" w14:paraId="6F8EC4F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91FB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Tekući projekt  T120202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1937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POTICAJI U POLJOPRIVREDI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A3A8C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3.400,00</w:t>
                  </w:r>
                </w:p>
              </w:tc>
            </w:tr>
            <w:tr w:rsidR="00C87F7C" w:rsidRPr="00515224" w14:paraId="2532C05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2810E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1E270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CADC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3.400,00</w:t>
                  </w:r>
                </w:p>
              </w:tc>
            </w:tr>
            <w:tr w:rsidR="00C87F7C" w:rsidRPr="00515224" w14:paraId="249FC6A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ACEB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1203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8D98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SUBVENCIJE KAMATA PODUZETNICIMA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F1AB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14BAA2A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95B48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lastRenderedPageBreak/>
                    <w:t>Tekući projekt  T120301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BD5D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SUBVENCIJA KAMATA PODUZETNICIMA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8874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2ADAF60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FDF3A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8F62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Subvencije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872D2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7EE0DE2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C1B8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1301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875A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PROMICANJE PRAVA DJECE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6C50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1.800,00</w:t>
                  </w:r>
                </w:p>
              </w:tc>
            </w:tr>
            <w:tr w:rsidR="00C87F7C" w:rsidRPr="00515224" w14:paraId="361D300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B764B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A130101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0C07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PROMICANJE PRAVA DJECE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551B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1.800,00</w:t>
                  </w:r>
                </w:p>
              </w:tc>
            </w:tr>
            <w:tr w:rsidR="00C87F7C" w:rsidRPr="00515224" w14:paraId="32A098A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74B4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F2C5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41D9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C87F7C" w:rsidRPr="00515224" w14:paraId="4EBC6A9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0D143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E2C4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5312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</w:tr>
            <w:tr w:rsidR="00C87F7C" w:rsidRPr="00515224" w14:paraId="5015CD7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1AAC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1501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237B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ZAPOŠLJAVANJA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EF442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127.000,00</w:t>
                  </w:r>
                </w:p>
              </w:tc>
            </w:tr>
            <w:tr w:rsidR="00C87F7C" w:rsidRPr="00515224" w14:paraId="3FBA68E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77B3B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A150102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5F50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JAVNIH RADOVA I STRUČNOG OSPOSOBLJAVANJA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06ECE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10.000,00</w:t>
                  </w:r>
                </w:p>
              </w:tc>
            </w:tr>
            <w:tr w:rsidR="00C87F7C" w:rsidRPr="00515224" w14:paraId="6C7D01F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58293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2B42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36B9A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10.000,00</w:t>
                  </w:r>
                </w:p>
              </w:tc>
            </w:tr>
            <w:tr w:rsidR="00C87F7C" w:rsidRPr="00515224" w14:paraId="53A5026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C0AFA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Tekući projekt  T150101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1F748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ZAŽELI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7521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117.000,00</w:t>
                  </w:r>
                </w:p>
              </w:tc>
            </w:tr>
            <w:tr w:rsidR="00C87F7C" w:rsidRPr="00515224" w14:paraId="0F6E51F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5A6FF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86B0F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1051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82.000,00</w:t>
                  </w:r>
                </w:p>
              </w:tc>
            </w:tr>
            <w:tr w:rsidR="00C87F7C" w:rsidRPr="00515224" w14:paraId="4193323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BA3E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AFA8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AF12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35.000,00</w:t>
                  </w:r>
                </w:p>
              </w:tc>
            </w:tr>
            <w:tr w:rsidR="00C87F7C" w:rsidRPr="00515224" w14:paraId="1CBE5D1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A9D9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1601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D288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POTICANJE STANOGRADNJE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8F8D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27.000,00</w:t>
                  </w:r>
                </w:p>
              </w:tc>
            </w:tr>
            <w:tr w:rsidR="00C87F7C" w:rsidRPr="00515224" w14:paraId="1FC9D87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61C2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A160101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344C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POTICANJE STANOGRADNJE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2392F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27.000,00</w:t>
                  </w:r>
                </w:p>
              </w:tc>
            </w:tr>
            <w:tr w:rsidR="00C87F7C" w:rsidRPr="00515224" w14:paraId="03F87AA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0F7E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37A7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Ostali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DF26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27.000,00</w:t>
                  </w:r>
                </w:p>
              </w:tc>
            </w:tr>
            <w:tr w:rsidR="00C87F7C" w:rsidRPr="00515224" w14:paraId="0F90A84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857B4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1701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D8531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OTKUP ZEMLJIŠTA I GRAĐEVINSKIH OBJEKATA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F8D85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320.000,00</w:t>
                  </w:r>
                </w:p>
              </w:tc>
            </w:tr>
            <w:tr w:rsidR="00C87F7C" w:rsidRPr="00515224" w14:paraId="4B3825F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3518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K170102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B7D5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OTKUP ZEMLJIŠTA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F334A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320.000,00</w:t>
                  </w:r>
                </w:p>
              </w:tc>
            </w:tr>
            <w:tr w:rsidR="00C87F7C" w:rsidRPr="00515224" w14:paraId="29928DE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1638A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7F4B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neproizvedene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339F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320.000,00</w:t>
                  </w:r>
                </w:p>
              </w:tc>
            </w:tr>
            <w:tr w:rsidR="00C87F7C" w:rsidRPr="00515224" w14:paraId="293EA0E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5A5EA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1801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D61E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ODRŽAVANJE TURISTIČKE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D1372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2.000,00</w:t>
                  </w:r>
                </w:p>
              </w:tc>
            </w:tr>
            <w:tr w:rsidR="00C87F7C" w:rsidRPr="00515224" w14:paraId="349CBD7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AF727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A180101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63F8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ODRŽAVANJE TURISTIČKE INFRASTRUKTURE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0F0A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2.000,00</w:t>
                  </w:r>
                </w:p>
              </w:tc>
            </w:tr>
            <w:tr w:rsidR="00C87F7C" w:rsidRPr="00515224" w14:paraId="1AA101E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E2C4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950DF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5678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2.000,00</w:t>
                  </w:r>
                </w:p>
              </w:tc>
            </w:tr>
            <w:tr w:rsidR="00C87F7C" w:rsidRPr="00515224" w14:paraId="7654115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D3CC5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1001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23CD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DODATNA ULAGANJA NA OBJEKTIMA PREDŠKOLSKOG ODGOJA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579F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95.600,00</w:t>
                  </w:r>
                </w:p>
              </w:tc>
            </w:tr>
            <w:tr w:rsidR="00C87F7C" w:rsidRPr="00515224" w14:paraId="4F79B32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9AA3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K230101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4E78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DODATNA ULAGANJA NA OBJEKTIMA PREDŠKOLSKOG ODGOJA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44D6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95.600,00</w:t>
                  </w:r>
                </w:p>
              </w:tc>
            </w:tr>
            <w:tr w:rsidR="00C87F7C" w:rsidRPr="00515224" w14:paraId="590619F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A66A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A1418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BB39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95.600,00</w:t>
                  </w:r>
                </w:p>
              </w:tc>
            </w:tr>
            <w:tr w:rsidR="00C87F7C" w:rsidRPr="00515224" w14:paraId="15BEB7D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E548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E5BD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Gradski muzej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6574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186.840,00</w:t>
                  </w:r>
                </w:p>
              </w:tc>
            </w:tr>
            <w:tr w:rsidR="00C87F7C" w:rsidRPr="00515224" w14:paraId="65C1A83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EF79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E135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880C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186.840,00</w:t>
                  </w:r>
                </w:p>
              </w:tc>
            </w:tr>
            <w:tr w:rsidR="00C87F7C" w:rsidRPr="00515224" w14:paraId="117C2F8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F0FD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0488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1A780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186.840,00</w:t>
                  </w:r>
                </w:p>
              </w:tc>
            </w:tr>
            <w:tr w:rsidR="00C87F7C" w:rsidRPr="00515224" w14:paraId="7884B70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7958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korisnik  33984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0F75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Gradski muzej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CDE2D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186.840,00</w:t>
                  </w:r>
                </w:p>
              </w:tc>
            </w:tr>
            <w:tr w:rsidR="00C87F7C" w:rsidRPr="00515224" w14:paraId="43D0CDE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6DC48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A6D1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85F6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186.840,00</w:t>
                  </w:r>
                </w:p>
              </w:tc>
            </w:tr>
            <w:tr w:rsidR="00C87F7C" w:rsidRPr="00515224" w14:paraId="6E5870E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80EE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lastRenderedPageBreak/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FA02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0173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72.140,00</w:t>
                  </w:r>
                </w:p>
              </w:tc>
            </w:tr>
            <w:tr w:rsidR="00C87F7C" w:rsidRPr="00515224" w14:paraId="198F60B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01D9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AB20D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69CE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46.190,00</w:t>
                  </w:r>
                </w:p>
              </w:tc>
            </w:tr>
            <w:tr w:rsidR="00C87F7C" w:rsidRPr="00515224" w14:paraId="3CA9311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DB81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0C87B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EB81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25.850,00</w:t>
                  </w:r>
                </w:p>
              </w:tc>
            </w:tr>
            <w:tr w:rsidR="00C87F7C" w:rsidRPr="00515224" w14:paraId="7A97FD2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CCDA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AE73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Financijski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44D5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100,00</w:t>
                  </w:r>
                </w:p>
              </w:tc>
            </w:tr>
            <w:tr w:rsidR="00C87F7C" w:rsidRPr="00515224" w14:paraId="061733E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8FA9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118EA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IZLOŽBE I OSTALE AKTIVNOSTI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9B624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C87F7C" w:rsidRPr="00515224" w14:paraId="2CD79DE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2F48D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B0A4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4E31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C87F7C" w:rsidRPr="00515224" w14:paraId="4BF7FE4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2610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0C11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KNJIŽNE GRAĐE I OSTALIH VRIJEDNOSTI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BE1F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113.400,00</w:t>
                  </w:r>
                </w:p>
              </w:tc>
            </w:tr>
            <w:tr w:rsidR="00C87F7C" w:rsidRPr="00515224" w14:paraId="7520522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2727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EDB9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AC97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2.500,00</w:t>
                  </w:r>
                </w:p>
              </w:tc>
            </w:tr>
            <w:tr w:rsidR="00C87F7C" w:rsidRPr="00515224" w14:paraId="5D9B8BD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D175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4FE4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dodatna ulaganja na nefinancijskoj imovini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CDBD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110.900,00</w:t>
                  </w:r>
                </w:p>
              </w:tc>
            </w:tr>
            <w:tr w:rsidR="00C87F7C" w:rsidRPr="00515224" w14:paraId="3540801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0C02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8541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Pučko otvoreno učilište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F9C0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126.300,00</w:t>
                  </w:r>
                </w:p>
              </w:tc>
            </w:tr>
            <w:tr w:rsidR="00C87F7C" w:rsidRPr="00515224" w14:paraId="5FDA4CD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E04B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8841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0B13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126.300,00</w:t>
                  </w:r>
                </w:p>
              </w:tc>
            </w:tr>
            <w:tr w:rsidR="00C87F7C" w:rsidRPr="00515224" w14:paraId="195A3A3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1A14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3FE5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517DF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126.300,00</w:t>
                  </w:r>
                </w:p>
              </w:tc>
            </w:tr>
            <w:tr w:rsidR="00C87F7C" w:rsidRPr="00515224" w14:paraId="2B01DA0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7D60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korisnik  33992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B7F8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Pučko otvoreno učilište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38FAF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126.300,00</w:t>
                  </w:r>
                </w:p>
              </w:tc>
            </w:tr>
            <w:tr w:rsidR="00C87F7C" w:rsidRPr="00515224" w14:paraId="0E3E451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5629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4B30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4911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126.300,00</w:t>
                  </w:r>
                </w:p>
              </w:tc>
            </w:tr>
            <w:tr w:rsidR="00C87F7C" w:rsidRPr="00515224" w14:paraId="4C2AD72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DEBA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76F2E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22A3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101.050,00</w:t>
                  </w:r>
                </w:p>
              </w:tc>
            </w:tr>
            <w:tr w:rsidR="00C87F7C" w:rsidRPr="00515224" w14:paraId="387405D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C36A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87AF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1D2E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66.500,00</w:t>
                  </w:r>
                </w:p>
              </w:tc>
            </w:tr>
            <w:tr w:rsidR="00C87F7C" w:rsidRPr="00515224" w14:paraId="0B1D9AA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10C57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75826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18D7D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33.350,00</w:t>
                  </w:r>
                </w:p>
              </w:tc>
            </w:tr>
            <w:tr w:rsidR="00C87F7C" w:rsidRPr="00515224" w14:paraId="1F4B027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2544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710C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CD52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1.200,00</w:t>
                  </w:r>
                </w:p>
              </w:tc>
            </w:tr>
            <w:tr w:rsidR="00C87F7C" w:rsidRPr="00515224" w14:paraId="4AB460A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AAE81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5EE0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GLAZBENO-SCENSKE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D872A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25.250,00</w:t>
                  </w:r>
                </w:p>
              </w:tc>
            </w:tr>
            <w:tr w:rsidR="00C87F7C" w:rsidRPr="00515224" w14:paraId="1D214A8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C4ED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9711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430C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25.250,00</w:t>
                  </w:r>
                </w:p>
              </w:tc>
            </w:tr>
            <w:tr w:rsidR="00C87F7C" w:rsidRPr="00515224" w14:paraId="17E061B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58C1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4B2C4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Narodna knjižnica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ECAA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93.590,00</w:t>
                  </w:r>
                </w:p>
              </w:tc>
            </w:tr>
            <w:tr w:rsidR="00C87F7C" w:rsidRPr="00515224" w14:paraId="55620DD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1CAE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0D6F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337D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93.590,00</w:t>
                  </w:r>
                </w:p>
              </w:tc>
            </w:tr>
            <w:tr w:rsidR="00C87F7C" w:rsidRPr="00515224" w14:paraId="5F6056B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9F00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A579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E4EC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93.590,00</w:t>
                  </w:r>
                </w:p>
              </w:tc>
            </w:tr>
            <w:tr w:rsidR="00C87F7C" w:rsidRPr="00515224" w14:paraId="4E1DDE3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ACBE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korisnik  34016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9DEDB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Narodna knjižnica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60655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93.590,00</w:t>
                  </w:r>
                </w:p>
              </w:tc>
            </w:tr>
            <w:tr w:rsidR="00C87F7C" w:rsidRPr="00515224" w14:paraId="6168DA5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1EC8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C7C2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4583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93.590,00</w:t>
                  </w:r>
                </w:p>
              </w:tc>
            </w:tr>
            <w:tr w:rsidR="00C87F7C" w:rsidRPr="00515224" w14:paraId="031F09A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C594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AACD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4E9E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79.990,00</w:t>
                  </w:r>
                </w:p>
              </w:tc>
            </w:tr>
            <w:tr w:rsidR="00C87F7C" w:rsidRPr="00515224" w14:paraId="6D2771B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3373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A50F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121B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55.800,00</w:t>
                  </w:r>
                </w:p>
              </w:tc>
            </w:tr>
            <w:tr w:rsidR="00C87F7C" w:rsidRPr="00515224" w14:paraId="48800E7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1C28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1BC6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53D5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24.190,00</w:t>
                  </w:r>
                </w:p>
              </w:tc>
            </w:tr>
            <w:tr w:rsidR="00C87F7C" w:rsidRPr="00515224" w14:paraId="1123987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905A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1C0BD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KNJIŽNE GRAĐE I OSTALIH VRIJEDNOSTI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E843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13.600,00</w:t>
                  </w:r>
                </w:p>
              </w:tc>
            </w:tr>
            <w:tr w:rsidR="00C87F7C" w:rsidRPr="00515224" w14:paraId="643D8AB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9CB63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7438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6934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13.600,00</w:t>
                  </w:r>
                </w:p>
              </w:tc>
            </w:tr>
            <w:tr w:rsidR="00C87F7C" w:rsidRPr="00515224" w14:paraId="7231460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0ADC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8B1A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Dječji vrtić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4D44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1.521.000,00</w:t>
                  </w:r>
                </w:p>
              </w:tc>
            </w:tr>
            <w:tr w:rsidR="00C87F7C" w:rsidRPr="00515224" w14:paraId="5E59BDF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8028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lastRenderedPageBreak/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67129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0571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1.521.000,00</w:t>
                  </w:r>
                </w:p>
              </w:tc>
            </w:tr>
            <w:tr w:rsidR="00C87F7C" w:rsidRPr="00515224" w14:paraId="4570779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A41F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17D44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F800E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1.521.000,00</w:t>
                  </w:r>
                </w:p>
              </w:tc>
            </w:tr>
            <w:tr w:rsidR="00C87F7C" w:rsidRPr="00515224" w14:paraId="3673A63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7F7C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korisnik  34032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D8672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Dječji vrtić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B0EC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1.521.000,00</w:t>
                  </w:r>
                </w:p>
              </w:tc>
            </w:tr>
            <w:tr w:rsidR="00C87F7C" w:rsidRPr="00515224" w14:paraId="15E159A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C5A5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5001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32EC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PREDŠKOLSKI ODGOJ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853F7C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1.521.000,00</w:t>
                  </w:r>
                </w:p>
              </w:tc>
            </w:tr>
            <w:tr w:rsidR="00C87F7C" w:rsidRPr="00515224" w14:paraId="4C7207E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A35B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A500101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2A73B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PREDŠKOLSKOG ODGOJA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6C21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1.409.880,00</w:t>
                  </w:r>
                </w:p>
              </w:tc>
            </w:tr>
            <w:tr w:rsidR="00C87F7C" w:rsidRPr="00515224" w14:paraId="6396726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5E29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375A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F47E1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1.139.200,00</w:t>
                  </w:r>
                </w:p>
              </w:tc>
            </w:tr>
            <w:tr w:rsidR="00C87F7C" w:rsidRPr="00515224" w14:paraId="1D237D5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FB3C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0DBB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AEAE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270.410,00</w:t>
                  </w:r>
                </w:p>
              </w:tc>
            </w:tr>
            <w:tr w:rsidR="00C87F7C" w:rsidRPr="00515224" w14:paraId="421BDA3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8B192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1357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Financijski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C6AD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270,00</w:t>
                  </w:r>
                </w:p>
              </w:tc>
            </w:tr>
            <w:tr w:rsidR="00C87F7C" w:rsidRPr="00515224" w14:paraId="21F3956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FC34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K500104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35D5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OPREME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00D86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18.120,00</w:t>
                  </w:r>
                </w:p>
              </w:tc>
            </w:tr>
            <w:tr w:rsidR="00C87F7C" w:rsidRPr="00515224" w14:paraId="47BAFDF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6CA4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B2BC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4A982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18.120,00</w:t>
                  </w:r>
                </w:p>
              </w:tc>
            </w:tr>
            <w:tr w:rsidR="00C87F7C" w:rsidRPr="00515224" w14:paraId="2E0DFBD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E77C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Tekući projekt  T500103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5CEDC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PROJEKT - NASTAVAK UNAPREĐENJA USLUGA ZA DJECU U SUSTAVU RANOG I PREDŠKOLSKOG ODGOJA DV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4D7EF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93.000,00</w:t>
                  </w:r>
                </w:p>
              </w:tc>
            </w:tr>
            <w:tr w:rsidR="00C87F7C" w:rsidRPr="00515224" w14:paraId="3947EBD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4379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62BD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CE4F2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53.300,00</w:t>
                  </w:r>
                </w:p>
              </w:tc>
            </w:tr>
            <w:tr w:rsidR="00C87F7C" w:rsidRPr="00515224" w14:paraId="7B52DE1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F350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12D0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9FC5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39.700,00</w:t>
                  </w:r>
                </w:p>
              </w:tc>
            </w:tr>
            <w:tr w:rsidR="00C87F7C" w:rsidRPr="00515224" w14:paraId="7CF926A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FDB1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K06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2427F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Javna vatrogasna postrojba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E142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587.700,00</w:t>
                  </w:r>
                </w:p>
              </w:tc>
            </w:tr>
            <w:tr w:rsidR="00C87F7C" w:rsidRPr="00515224" w14:paraId="229E7E8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D2E8E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Razdjel  003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005E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UO ZA GOSPODARSTVO, FINANCIJE I DRUŠTVENE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EE722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587.700,00</w:t>
                  </w:r>
                </w:p>
              </w:tc>
            </w:tr>
            <w:tr w:rsidR="00C87F7C" w:rsidRPr="00515224" w14:paraId="3E20448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94056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Glava  00302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5F2A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B5247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587.700,00</w:t>
                  </w:r>
                </w:p>
              </w:tc>
            </w:tr>
            <w:tr w:rsidR="00C87F7C" w:rsidRPr="00515224" w14:paraId="3AFE79D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308D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Proračunski korisnik  33968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66F8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Javna vatrogasna postrojba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535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2597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587.700,00</w:t>
                  </w:r>
                </w:p>
              </w:tc>
            </w:tr>
            <w:tr w:rsidR="00C87F7C" w:rsidRPr="00515224" w14:paraId="5B39B39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486D1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4001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4E0BD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VATROGASTVO I CIVILNA ZAŠTITA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E59D9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587.700,00</w:t>
                  </w:r>
                </w:p>
              </w:tc>
            </w:tr>
            <w:tr w:rsidR="00C87F7C" w:rsidRPr="00515224" w14:paraId="36995AC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BBF4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A400101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6310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JVP - IZNAD MINIMALNH STANDARDA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3CDC1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259.800,00</w:t>
                  </w:r>
                </w:p>
              </w:tc>
            </w:tr>
            <w:tr w:rsidR="00C87F7C" w:rsidRPr="00515224" w14:paraId="2F5CFDC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B5855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893E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E5198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224.100,00</w:t>
                  </w:r>
                </w:p>
              </w:tc>
            </w:tr>
            <w:tr w:rsidR="00C87F7C" w:rsidRPr="00515224" w14:paraId="4EFE42D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16330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C6E76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73DE4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31.800,00</w:t>
                  </w:r>
                </w:p>
              </w:tc>
            </w:tr>
            <w:tr w:rsidR="00C87F7C" w:rsidRPr="00515224" w14:paraId="4F7E1A22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58465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F75E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C351B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3.900,00</w:t>
                  </w:r>
                </w:p>
              </w:tc>
            </w:tr>
            <w:tr w:rsidR="00C87F7C" w:rsidRPr="00515224" w14:paraId="2CB2279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D7593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A400102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545F79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JVP - MINIMALNI STANDARDI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F5AFA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325.500,00</w:t>
                  </w:r>
                </w:p>
              </w:tc>
            </w:tr>
            <w:tr w:rsidR="00C87F7C" w:rsidRPr="00515224" w14:paraId="02193A9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A5FF4F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054A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CC4DD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292.200,00</w:t>
                  </w:r>
                </w:p>
              </w:tc>
            </w:tr>
            <w:tr w:rsidR="00C87F7C" w:rsidRPr="00515224" w14:paraId="0793324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96EBA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98E1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DC115F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33.300,00</w:t>
                  </w:r>
                </w:p>
              </w:tc>
            </w:tr>
            <w:tr w:rsidR="00C87F7C" w:rsidRPr="00515224" w14:paraId="30A7B10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FC42DB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A400105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D9177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JVP - VLASTITI PRIHOD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26E20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2.400,00</w:t>
                  </w:r>
                </w:p>
              </w:tc>
            </w:tr>
            <w:tr w:rsidR="00C87F7C" w:rsidRPr="00515224" w14:paraId="1009662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FD0A8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498D2" w14:textId="77777777" w:rsidR="00C87F7C" w:rsidRPr="00515224" w:rsidRDefault="00C87F7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77753" w14:textId="77777777" w:rsidR="00C87F7C" w:rsidRPr="00515224" w:rsidRDefault="00C87F7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2.400,00</w:t>
                  </w:r>
                </w:p>
              </w:tc>
            </w:tr>
          </w:tbl>
          <w:p w14:paraId="539F8B3A" w14:textId="77777777" w:rsidR="00C87F7C" w:rsidRPr="00515224" w:rsidRDefault="00C87F7C" w:rsidP="00070F1A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</w:tcPr>
          <w:p w14:paraId="2AAD135A" w14:textId="77777777" w:rsidR="00C87F7C" w:rsidRPr="00515224" w:rsidRDefault="00C87F7C" w:rsidP="00070F1A">
            <w:pPr>
              <w:pStyle w:val="EmptyCellLayoutStyle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1291F609" w14:textId="77777777" w:rsidR="00C87F7C" w:rsidRPr="00515224" w:rsidRDefault="00C87F7C" w:rsidP="00AF21D7">
      <w:pPr>
        <w:jc w:val="both"/>
        <w:rPr>
          <w:rFonts w:ascii="Arial" w:hAnsi="Arial" w:cs="Arial"/>
          <w:sz w:val="22"/>
          <w:szCs w:val="22"/>
        </w:rPr>
      </w:pPr>
    </w:p>
    <w:p w14:paraId="6803CC71" w14:textId="77777777" w:rsidR="00AF21D7" w:rsidRPr="00515224" w:rsidRDefault="00AF21D7" w:rsidP="00AF21D7">
      <w:pPr>
        <w:jc w:val="both"/>
        <w:rPr>
          <w:rFonts w:ascii="Arial" w:hAnsi="Arial" w:cs="Arial"/>
          <w:b/>
          <w:sz w:val="22"/>
          <w:szCs w:val="22"/>
        </w:rPr>
      </w:pPr>
    </w:p>
    <w:p w14:paraId="74C6EEC7" w14:textId="55BF7466" w:rsidR="00AF21D7" w:rsidRPr="00515224" w:rsidRDefault="00AF21D7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2CE147A5" w14:textId="59864F92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10A76A96" w14:textId="6D9C76B6" w:rsidR="00FE5C52" w:rsidRPr="00515224" w:rsidRDefault="00515224" w:rsidP="00AF21D7">
      <w:pPr>
        <w:jc w:val="center"/>
        <w:rPr>
          <w:rFonts w:ascii="Arial" w:hAnsi="Arial" w:cs="Arial"/>
          <w:b/>
          <w:iCs/>
          <w:u w:val="single"/>
        </w:rPr>
      </w:pPr>
      <w:r w:rsidRPr="00515224">
        <w:rPr>
          <w:rFonts w:ascii="Arial" w:hAnsi="Arial" w:cs="Arial"/>
          <w:b/>
          <w:iCs/>
          <w:u w:val="single"/>
        </w:rPr>
        <w:t>OBRAZLOŽENJE PROGRAMA</w:t>
      </w:r>
    </w:p>
    <w:p w14:paraId="37359D3B" w14:textId="77777777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0EC33F6F" w14:textId="69895CF1" w:rsidR="00AF21D7" w:rsidRPr="00515224" w:rsidRDefault="008678D2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2" w:name="_Hlk119491503"/>
      <w:r w:rsidRPr="00515224">
        <w:rPr>
          <w:rFonts w:ascii="Arial" w:hAnsi="Arial" w:cs="Arial"/>
          <w:b/>
          <w:i/>
          <w:sz w:val="22"/>
          <w:szCs w:val="22"/>
          <w:u w:val="single"/>
        </w:rPr>
        <w:t>Obrazloženje programa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 koja provode Upravni odjeli gradske uprave</w:t>
      </w:r>
    </w:p>
    <w:bookmarkEnd w:id="12"/>
    <w:p w14:paraId="7365319B" w14:textId="77777777" w:rsidR="00AF21D7" w:rsidRPr="00515224" w:rsidRDefault="00AF21D7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16241077" w14:textId="77777777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hr-HR"/>
        </w:rPr>
      </w:pPr>
    </w:p>
    <w:p w14:paraId="73C8B8CC" w14:textId="77777777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6665AE0" w14:textId="1DAD2DC7" w:rsidR="007F400C" w:rsidRPr="00515224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Program 1001: </w:t>
      </w:r>
      <w:r w:rsidR="00B708FA" w:rsidRPr="00515224">
        <w:rPr>
          <w:rFonts w:ascii="Arial" w:hAnsi="Arial" w:cs="Arial"/>
          <w:b/>
          <w:sz w:val="22"/>
          <w:szCs w:val="22"/>
        </w:rPr>
        <w:t>REDOVNA DIJELATNOST TIJELA GRADA</w:t>
      </w:r>
      <w:r w:rsidR="00CB5DBA" w:rsidRPr="00515224">
        <w:rPr>
          <w:rFonts w:ascii="Arial" w:hAnsi="Arial" w:cs="Arial"/>
          <w:b/>
          <w:sz w:val="22"/>
          <w:szCs w:val="22"/>
        </w:rPr>
        <w:t xml:space="preserve"> </w:t>
      </w:r>
      <w:r w:rsidR="00B04C80" w:rsidRPr="00515224">
        <w:rPr>
          <w:rFonts w:ascii="Arial" w:hAnsi="Arial" w:cs="Arial"/>
          <w:b/>
          <w:sz w:val="22"/>
          <w:szCs w:val="22"/>
        </w:rPr>
        <w:t>= 959.970,00 EUR</w:t>
      </w:r>
    </w:p>
    <w:p w14:paraId="4FB936FD" w14:textId="7EB69E2E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4C1B541C" w14:textId="105934B2" w:rsidR="006619B8" w:rsidRPr="00515224" w:rsidRDefault="006619B8" w:rsidP="008678D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Ovaj Program o</w:t>
      </w:r>
      <w:r w:rsidR="008678D2" w:rsidRPr="00515224">
        <w:rPr>
          <w:rFonts w:ascii="Arial" w:hAnsi="Arial" w:cs="Arial"/>
          <w:color w:val="000000" w:themeColor="text1"/>
          <w:sz w:val="22"/>
          <w:szCs w:val="22"/>
        </w:rPr>
        <w:t xml:space="preserve">buhvaća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aktivnosti predstavničkog i izvršnog tijela Grada Drniša, mjesne samouprave, nacionalnih manjina, rashode za zaposlene u tijelima, materijalno financijske rashode tijela, otplate glavnice po zaduženjima, aktivnosti Savjeta mladih i nabavku opreme za nesmetan rad i kvalitetno izvršavanje zadaća kojima će se osigurati nesmetano djelovanje funkcija.</w:t>
      </w:r>
    </w:p>
    <w:p w14:paraId="4ECBA237" w14:textId="77777777" w:rsidR="006619B8" w:rsidRPr="00515224" w:rsidRDefault="006619B8" w:rsidP="008678D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96747A" w14:textId="247788AF" w:rsidR="008678D2" w:rsidRPr="00515224" w:rsidRDefault="008678D2" w:rsidP="008678D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U okviru ovog programa ostvaruju se sljedeće aktivnosti</w:t>
      </w:r>
      <w:r w:rsidR="0061762A" w:rsidRPr="00515224">
        <w:rPr>
          <w:rFonts w:ascii="Arial" w:hAnsi="Arial" w:cs="Arial"/>
          <w:color w:val="000000" w:themeColor="text1"/>
          <w:sz w:val="22"/>
          <w:szCs w:val="22"/>
        </w:rPr>
        <w:t xml:space="preserve"> i projekti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EDF5448" w14:textId="18B11484" w:rsidR="008678D2" w:rsidRPr="00515224" w:rsidRDefault="008678D2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26684251" w14:textId="0AF3AAD6" w:rsidR="007F400C" w:rsidRPr="00515224" w:rsidRDefault="007F400C" w:rsidP="00BB1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8678D2" w:rsidRPr="00515224">
        <w:rPr>
          <w:rFonts w:ascii="Arial" w:hAnsi="Arial" w:cs="Arial"/>
          <w:b/>
          <w:sz w:val="22"/>
          <w:szCs w:val="22"/>
        </w:rPr>
        <w:t>ktivnost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Pr="00515224">
        <w:rPr>
          <w:rFonts w:ascii="Arial" w:hAnsi="Arial" w:cs="Arial"/>
          <w:b/>
          <w:sz w:val="22"/>
          <w:szCs w:val="22"/>
        </w:rPr>
        <w:t>100</w:t>
      </w:r>
      <w:r w:rsidR="008678D2" w:rsidRPr="00515224">
        <w:rPr>
          <w:rFonts w:ascii="Arial" w:hAnsi="Arial" w:cs="Arial"/>
          <w:b/>
          <w:sz w:val="22"/>
          <w:szCs w:val="22"/>
        </w:rPr>
        <w:t>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708FA" w:rsidRPr="00515224">
        <w:rPr>
          <w:rFonts w:ascii="Arial" w:hAnsi="Arial" w:cs="Arial"/>
          <w:b/>
          <w:sz w:val="22"/>
          <w:szCs w:val="22"/>
        </w:rPr>
        <w:t xml:space="preserve">Predstavnička tijela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 w:rsidR="008678D2" w:rsidRPr="00515224">
        <w:rPr>
          <w:rFonts w:ascii="Arial" w:hAnsi="Arial" w:cs="Arial"/>
          <w:b/>
          <w:sz w:val="22"/>
          <w:szCs w:val="22"/>
        </w:rPr>
        <w:t>29.000</w:t>
      </w:r>
      <w:r w:rsidR="00B708FA" w:rsidRPr="00515224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8678D2" w:rsidRPr="00515224">
        <w:rPr>
          <w:rFonts w:ascii="Arial" w:hAnsi="Arial" w:cs="Arial"/>
          <w:b/>
          <w:sz w:val="22"/>
          <w:szCs w:val="22"/>
        </w:rPr>
        <w:t>EUR</w:t>
      </w:r>
    </w:p>
    <w:p w14:paraId="08C4F552" w14:textId="12622011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bookmarkStart w:id="13" w:name="_Hlk87609576"/>
      <w:r w:rsidRPr="00515224">
        <w:rPr>
          <w:rFonts w:ascii="Arial" w:hAnsi="Arial" w:cs="Arial"/>
          <w:sz w:val="22"/>
          <w:szCs w:val="22"/>
        </w:rPr>
        <w:t>Zakon o lokalnoj i područnoj (regionalnoj) samoupravi, Zakon o lokalnim izborima</w:t>
      </w:r>
      <w:r w:rsidR="00B708FA" w:rsidRPr="00515224">
        <w:rPr>
          <w:rFonts w:ascii="Arial" w:hAnsi="Arial" w:cs="Arial"/>
          <w:sz w:val="22"/>
          <w:szCs w:val="22"/>
        </w:rPr>
        <w:t>,</w:t>
      </w:r>
      <w:bookmarkEnd w:id="13"/>
      <w:r w:rsidR="00B708FA" w:rsidRPr="00515224">
        <w:rPr>
          <w:rFonts w:ascii="Arial" w:hAnsi="Arial" w:cs="Arial"/>
          <w:sz w:val="22"/>
          <w:szCs w:val="22"/>
        </w:rPr>
        <w:t xml:space="preserve"> </w:t>
      </w:r>
      <w:r w:rsidR="003974C4" w:rsidRPr="00515224">
        <w:rPr>
          <w:rFonts w:ascii="Arial" w:hAnsi="Arial" w:cs="Arial"/>
          <w:sz w:val="22"/>
          <w:szCs w:val="22"/>
        </w:rPr>
        <w:t>Zakon o financiranju političkih aktivnosti, izborne promidžbe i referenduma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070400BE" w14:textId="502EE40E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financira se naknada za rad vijećnika, </w:t>
      </w:r>
      <w:r w:rsidR="00B708FA" w:rsidRPr="00515224">
        <w:rPr>
          <w:rFonts w:ascii="Arial" w:hAnsi="Arial" w:cs="Arial"/>
          <w:sz w:val="22"/>
          <w:szCs w:val="22"/>
        </w:rPr>
        <w:t>pokroviteljstva, rashodi za javna priznanja, sredstva za rad političkih stranaka</w:t>
      </w:r>
      <w:r w:rsidR="003974C4" w:rsidRPr="00515224">
        <w:rPr>
          <w:rFonts w:ascii="Arial" w:hAnsi="Arial" w:cs="Arial"/>
          <w:sz w:val="22"/>
          <w:szCs w:val="22"/>
        </w:rPr>
        <w:t xml:space="preserve"> uvažavajući njihovu razmjernu zastupljenost u Gradskom vijeću</w:t>
      </w:r>
      <w:r w:rsidR="00B708FA" w:rsidRPr="00515224">
        <w:rPr>
          <w:rFonts w:ascii="Arial" w:hAnsi="Arial" w:cs="Arial"/>
          <w:sz w:val="22"/>
          <w:szCs w:val="22"/>
        </w:rPr>
        <w:t>, ka</w:t>
      </w:r>
      <w:r w:rsidRPr="00515224">
        <w:rPr>
          <w:rFonts w:ascii="Arial" w:hAnsi="Arial" w:cs="Arial"/>
          <w:sz w:val="22"/>
          <w:szCs w:val="22"/>
        </w:rPr>
        <w:t>o i sredstva za ostale rashode, a za potrebe rada Gradskog vijeća.</w:t>
      </w:r>
    </w:p>
    <w:p w14:paraId="3F9D241C" w14:textId="13DE8C0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financiranje djelatnosti predstavničke vlasti</w:t>
      </w:r>
      <w:r w:rsidR="003974C4" w:rsidRPr="00515224">
        <w:rPr>
          <w:rFonts w:ascii="Arial" w:hAnsi="Arial" w:cs="Arial"/>
          <w:sz w:val="22"/>
          <w:szCs w:val="22"/>
        </w:rPr>
        <w:t xml:space="preserve"> i omogućavanje višestranačkog političkog djelovanja</w:t>
      </w:r>
      <w:r w:rsidR="00DF21A9" w:rsidRPr="00515224">
        <w:rPr>
          <w:rFonts w:ascii="Arial" w:hAnsi="Arial" w:cs="Arial"/>
          <w:sz w:val="22"/>
          <w:szCs w:val="22"/>
        </w:rPr>
        <w:t>.</w:t>
      </w:r>
    </w:p>
    <w:p w14:paraId="0A7F0AA9" w14:textId="4369198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broj donesenih akata u odnosu na zakonske </w:t>
      </w:r>
      <w:r w:rsidR="00250EA6" w:rsidRPr="00515224">
        <w:rPr>
          <w:rFonts w:ascii="Arial" w:hAnsi="Arial" w:cs="Arial"/>
          <w:sz w:val="22"/>
          <w:szCs w:val="22"/>
        </w:rPr>
        <w:t>obveze</w:t>
      </w:r>
      <w:r w:rsidRPr="00515224">
        <w:rPr>
          <w:rFonts w:ascii="Arial" w:hAnsi="Arial" w:cs="Arial"/>
          <w:sz w:val="22"/>
          <w:szCs w:val="22"/>
        </w:rPr>
        <w:t xml:space="preserve"> jedinice lokalne samouprave</w:t>
      </w:r>
      <w:r w:rsidR="003974C4" w:rsidRPr="00515224">
        <w:rPr>
          <w:rFonts w:ascii="Arial" w:hAnsi="Arial" w:cs="Arial"/>
          <w:sz w:val="22"/>
          <w:szCs w:val="22"/>
        </w:rPr>
        <w:t xml:space="preserve"> i pravovremena doznaka sredstava političkim strankama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205A777" w14:textId="1DF63C0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4DFFBA6D" w14:textId="40ED80B3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="003974C4" w:rsidRPr="00515224">
        <w:rPr>
          <w:rFonts w:ascii="Arial" w:hAnsi="Arial" w:cs="Arial"/>
          <w:b/>
          <w:sz w:val="22"/>
          <w:szCs w:val="22"/>
        </w:rPr>
        <w:t>100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02: Izvršna tijela = </w:t>
      </w:r>
      <w:r w:rsidRPr="00515224">
        <w:rPr>
          <w:rFonts w:ascii="Arial" w:hAnsi="Arial" w:cs="Arial"/>
          <w:b/>
          <w:sz w:val="22"/>
          <w:szCs w:val="22"/>
        </w:rPr>
        <w:t>56.250,00 EUR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669FC22F" w14:textId="5BAF121B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lokalnim izborima, </w:t>
      </w:r>
      <w:r w:rsidR="008D18D2" w:rsidRPr="00515224">
        <w:rPr>
          <w:rFonts w:ascii="Arial" w:hAnsi="Arial" w:cs="Arial"/>
          <w:sz w:val="22"/>
          <w:szCs w:val="22"/>
        </w:rPr>
        <w:t xml:space="preserve">Zakon o proračunu, </w:t>
      </w:r>
      <w:r w:rsidRPr="00515224">
        <w:rPr>
          <w:rFonts w:ascii="Arial" w:hAnsi="Arial" w:cs="Arial"/>
          <w:sz w:val="22"/>
          <w:szCs w:val="22"/>
        </w:rPr>
        <w:t>Statut Grada Drniša, Zakon o plaćama dužnosnika</w:t>
      </w:r>
      <w:r w:rsidR="008D18D2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9E97612" w14:textId="1D53A17D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sredstva su namijenjena za isplatu </w:t>
      </w:r>
      <w:r w:rsidR="008D18D2" w:rsidRPr="00515224">
        <w:rPr>
          <w:rFonts w:ascii="Arial" w:hAnsi="Arial" w:cs="Arial"/>
          <w:sz w:val="22"/>
          <w:szCs w:val="22"/>
        </w:rPr>
        <w:t>bruto plaće sa pripadajućim doprinosima za Gradonačelnika, reprezentaciju za p</w:t>
      </w:r>
      <w:r w:rsidRPr="00515224">
        <w:rPr>
          <w:rFonts w:ascii="Arial" w:hAnsi="Arial" w:cs="Arial"/>
          <w:sz w:val="22"/>
          <w:szCs w:val="22"/>
        </w:rPr>
        <w:t>rotokolarne aktivnosti gradonačelnika</w:t>
      </w:r>
      <w:r w:rsidR="008D18D2" w:rsidRPr="00515224">
        <w:rPr>
          <w:rFonts w:ascii="Arial" w:hAnsi="Arial" w:cs="Arial"/>
          <w:sz w:val="22"/>
          <w:szCs w:val="22"/>
        </w:rPr>
        <w:t xml:space="preserve">, te </w:t>
      </w:r>
      <w:r w:rsidR="00DF21A9" w:rsidRPr="00515224">
        <w:rPr>
          <w:rFonts w:ascii="Arial" w:hAnsi="Arial" w:cs="Arial"/>
          <w:sz w:val="22"/>
          <w:szCs w:val="22"/>
        </w:rPr>
        <w:t>t</w:t>
      </w:r>
      <w:r w:rsidR="008D18D2" w:rsidRPr="00515224">
        <w:rPr>
          <w:rFonts w:ascii="Arial" w:hAnsi="Arial" w:cs="Arial"/>
          <w:sz w:val="22"/>
          <w:szCs w:val="22"/>
        </w:rPr>
        <w:t>ekuću pričuvu proračuna.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C6340B8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omogućavanje transparentnosti rada vlasti.</w:t>
      </w:r>
    </w:p>
    <w:p w14:paraId="76B6A4D0" w14:textId="53BC986C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primjereno izvršene obveze</w:t>
      </w:r>
      <w:r w:rsidR="008D18D2" w:rsidRPr="00515224">
        <w:rPr>
          <w:rFonts w:ascii="Arial" w:hAnsi="Arial" w:cs="Arial"/>
          <w:sz w:val="22"/>
          <w:szCs w:val="22"/>
        </w:rPr>
        <w:t xml:space="preserve"> izvršne vlasti u</w:t>
      </w:r>
      <w:r w:rsidRPr="00515224">
        <w:rPr>
          <w:rFonts w:ascii="Arial" w:hAnsi="Arial" w:cs="Arial"/>
          <w:sz w:val="22"/>
          <w:szCs w:val="22"/>
        </w:rPr>
        <w:t xml:space="preserve"> svim segmentima djelovanja lokalnog javnog sektora. </w:t>
      </w:r>
    </w:p>
    <w:p w14:paraId="0A698A13" w14:textId="7777777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7C899341" w14:textId="726F2C44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bookmarkStart w:id="14" w:name="_Hlk87610336"/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3974C4" w:rsidRPr="00515224">
        <w:rPr>
          <w:rFonts w:ascii="Arial" w:hAnsi="Arial" w:cs="Arial"/>
          <w:b/>
          <w:sz w:val="22"/>
          <w:szCs w:val="22"/>
        </w:rPr>
        <w:t>A10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03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: </w:t>
      </w:r>
      <w:r w:rsidR="008D18D2" w:rsidRPr="00515224">
        <w:rPr>
          <w:rFonts w:ascii="Arial" w:hAnsi="Arial" w:cs="Arial"/>
          <w:b/>
          <w:sz w:val="22"/>
          <w:szCs w:val="22"/>
        </w:rPr>
        <w:t>Mjesna samouprava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Pr="00515224">
        <w:rPr>
          <w:rFonts w:ascii="Arial" w:hAnsi="Arial" w:cs="Arial"/>
          <w:b/>
          <w:sz w:val="22"/>
          <w:szCs w:val="22"/>
        </w:rPr>
        <w:t>7.200</w:t>
      </w:r>
      <w:r w:rsidR="003974C4" w:rsidRPr="00515224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4E32258" w14:textId="15A0A3E4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</w:t>
      </w:r>
      <w:r w:rsidR="008D18D2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i Odluka o osnivanju Mjesn</w:t>
      </w:r>
      <w:r w:rsidR="008D18D2" w:rsidRPr="00515224">
        <w:rPr>
          <w:rFonts w:ascii="Arial" w:hAnsi="Arial" w:cs="Arial"/>
          <w:sz w:val="22"/>
          <w:szCs w:val="22"/>
        </w:rPr>
        <w:t>ih odbora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8A95C04" w14:textId="73E1CA52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poslovanja </w:t>
      </w:r>
      <w:r w:rsidR="008D18D2" w:rsidRPr="00515224">
        <w:rPr>
          <w:rFonts w:ascii="Arial" w:hAnsi="Arial" w:cs="Arial"/>
          <w:sz w:val="22"/>
          <w:szCs w:val="22"/>
        </w:rPr>
        <w:t>mjesnih obora.</w:t>
      </w:r>
    </w:p>
    <w:p w14:paraId="743BDB51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na mjesnu samoupravu.</w:t>
      </w:r>
    </w:p>
    <w:p w14:paraId="3759B8C6" w14:textId="231CFE30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Mjesn</w:t>
      </w:r>
      <w:r w:rsidR="008D18D2" w:rsidRPr="00515224">
        <w:rPr>
          <w:rFonts w:ascii="Arial" w:hAnsi="Arial" w:cs="Arial"/>
          <w:sz w:val="22"/>
          <w:szCs w:val="22"/>
        </w:rPr>
        <w:t>ih odbora.</w:t>
      </w:r>
    </w:p>
    <w:bookmarkEnd w:id="14"/>
    <w:p w14:paraId="68F43FB5" w14:textId="77777777" w:rsidR="003935C3" w:rsidRPr="00515224" w:rsidRDefault="003935C3" w:rsidP="007F400C">
      <w:pPr>
        <w:jc w:val="both"/>
        <w:rPr>
          <w:rFonts w:ascii="Arial" w:hAnsi="Arial" w:cs="Arial"/>
          <w:bCs/>
          <w:sz w:val="22"/>
          <w:szCs w:val="22"/>
        </w:rPr>
      </w:pPr>
    </w:p>
    <w:p w14:paraId="43F56057" w14:textId="5E39F7D9" w:rsidR="008D18D2" w:rsidRPr="00515224" w:rsidRDefault="00A66929" w:rsidP="008D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8D18D2" w:rsidRPr="00515224">
        <w:rPr>
          <w:rFonts w:ascii="Arial" w:hAnsi="Arial" w:cs="Arial"/>
          <w:b/>
          <w:sz w:val="22"/>
          <w:szCs w:val="22"/>
        </w:rPr>
        <w:t>A100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="009F63A9" w:rsidRPr="00515224">
        <w:rPr>
          <w:rFonts w:ascii="Arial" w:hAnsi="Arial" w:cs="Arial"/>
          <w:b/>
          <w:sz w:val="22"/>
          <w:szCs w:val="22"/>
        </w:rPr>
        <w:t>4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: </w:t>
      </w:r>
      <w:r w:rsidR="009F63A9" w:rsidRPr="00515224">
        <w:rPr>
          <w:rFonts w:ascii="Arial" w:hAnsi="Arial" w:cs="Arial"/>
          <w:b/>
          <w:sz w:val="22"/>
          <w:szCs w:val="22"/>
        </w:rPr>
        <w:t>Nacionalne manjine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B04C80" w:rsidRPr="00515224">
        <w:rPr>
          <w:rFonts w:ascii="Arial" w:hAnsi="Arial" w:cs="Arial"/>
          <w:b/>
          <w:sz w:val="22"/>
          <w:szCs w:val="22"/>
        </w:rPr>
        <w:t>15.400</w:t>
      </w:r>
      <w:r w:rsidR="008D18D2" w:rsidRPr="00515224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377DB176" w14:textId="293B6CE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9F63A9" w:rsidRPr="00515224">
        <w:rPr>
          <w:rFonts w:ascii="Arial" w:hAnsi="Arial" w:cs="Arial"/>
          <w:sz w:val="22"/>
          <w:szCs w:val="22"/>
        </w:rPr>
        <w:t>Ustavni zakon o pravima nacionalnih manjina.</w:t>
      </w:r>
    </w:p>
    <w:p w14:paraId="6C0DDD1F" w14:textId="30C43D0A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AE8E59F" w14:textId="1527F0A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</w:t>
      </w:r>
      <w:r w:rsidR="009F63A9" w:rsidRPr="00515224">
        <w:rPr>
          <w:rFonts w:ascii="Arial" w:hAnsi="Arial" w:cs="Arial"/>
          <w:sz w:val="22"/>
          <w:szCs w:val="22"/>
        </w:rPr>
        <w:t>prema zakonu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3BDEC3E" w14:textId="17C1F9F9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79F854D" w14:textId="0DC98529" w:rsidR="00B04C80" w:rsidRPr="00515224" w:rsidRDefault="00B04C80" w:rsidP="008D18D2">
      <w:pPr>
        <w:jc w:val="both"/>
        <w:rPr>
          <w:rFonts w:ascii="Arial" w:hAnsi="Arial" w:cs="Arial"/>
          <w:sz w:val="22"/>
          <w:szCs w:val="22"/>
        </w:rPr>
      </w:pPr>
    </w:p>
    <w:p w14:paraId="3EC68BD6" w14:textId="62CA30DC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Rashodi za zaposlene u tijelima = 355.000,00 EUR</w:t>
      </w:r>
    </w:p>
    <w:p w14:paraId="61EF6A5B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Zakonska osnova: </w:t>
      </w:r>
      <w:r w:rsidRPr="00515224">
        <w:rPr>
          <w:rFonts w:ascii="Arial" w:hAnsi="Arial" w:cs="Arial"/>
          <w:sz w:val="22"/>
          <w:szCs w:val="22"/>
        </w:rPr>
        <w:t xml:space="preserve">Zakon o službenicima i namještenicima u lokalnoj i područnoj (regionalnoj) samoupravi, Zakon o lokalnoj i područnoj (regionalnoj) samoupravi, Zakon o financiranju jedinica lokalne i područne (regionalne) samouprave, Zakon o porezu na dohodak, Zakon o fiskalnoj odgovornosti, Odluka o visini koeficijenata zaposlenika u upravnim odjelima Grada Drniša, </w:t>
      </w:r>
      <w:r w:rsidRPr="00515224">
        <w:rPr>
          <w:rFonts w:ascii="Arial" w:hAnsi="Arial" w:cs="Arial"/>
          <w:sz w:val="22"/>
          <w:szCs w:val="22"/>
        </w:rPr>
        <w:lastRenderedPageBreak/>
        <w:t>Pravilnik o kriterijima utvrđivanja natprosječnih rezultata i načinu isplate dodatka za uspješnost na radu zaposlenika Grada.</w:t>
      </w:r>
    </w:p>
    <w:p w14:paraId="38D00831" w14:textId="14C06766" w:rsidR="00B04C80" w:rsidRPr="00515224" w:rsidRDefault="00B04C80" w:rsidP="00B04C80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sredstva namijenjena za plaće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s pripadajućim doprinosima, ostali rashodi za zaposlene kao što su </w:t>
      </w:r>
      <w:r w:rsidR="0061762A" w:rsidRPr="00515224">
        <w:rPr>
          <w:rFonts w:ascii="Arial" w:hAnsi="Arial" w:cs="Arial"/>
          <w:color w:val="000000"/>
          <w:sz w:val="22"/>
          <w:szCs w:val="22"/>
          <w:lang w:eastAsia="hr-HR"/>
        </w:rPr>
        <w:t>regres, božićnica, jubilarne nagrade, pomoći u slučaju bolesti ili smrti, darovi djeci i sl., te naknade za prijevoz zaposlenika na posao i s posla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6CF84055" w14:textId="7E5F14BE" w:rsidR="00B04C80" w:rsidRPr="00515224" w:rsidRDefault="00B04C80" w:rsidP="00B04C8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osiguravaju se sredstva za nesmetan rad i transparentnost  gradske uprave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,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a to je ostvarivanje uvjeta za viši nivo javnih usluga JLS u određenoj djelatnosti propisanoj zakonom i statutom.</w:t>
      </w:r>
      <w:r w:rsidR="0061762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0AC8DFDD" w14:textId="77777777" w:rsidR="00B04C80" w:rsidRPr="00515224" w:rsidRDefault="00B04C80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 </w:t>
      </w:r>
      <w:r w:rsidRPr="00515224">
        <w:rPr>
          <w:rFonts w:ascii="Arial" w:hAnsi="Arial" w:cs="Arial"/>
          <w:sz w:val="22"/>
          <w:szCs w:val="22"/>
        </w:rPr>
        <w:t>ostvareni uvjeti za normalno funkcioniranje upravnih tijela.</w:t>
      </w:r>
    </w:p>
    <w:p w14:paraId="5740D2D0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6CE451DF" w14:textId="1D339E96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>100106: Materijalno financijski rashodi tijela =</w:t>
      </w:r>
      <w:r w:rsidR="0061762A" w:rsidRPr="00515224">
        <w:rPr>
          <w:rFonts w:ascii="Arial" w:hAnsi="Arial" w:cs="Arial"/>
          <w:b/>
          <w:sz w:val="22"/>
          <w:szCs w:val="22"/>
        </w:rPr>
        <w:t xml:space="preserve"> 200.620,00 EUR</w:t>
      </w:r>
    </w:p>
    <w:p w14:paraId="0E25CFD3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5BA29636" w14:textId="08DEFF25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</w:t>
      </w:r>
      <w:r w:rsidR="0061762A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materijalni troškovi za uredsko poslovanje, intelektualne usluge, naknade poreznoj upravi, bankarske i usluge platnog prometa, redovno održavanje računalne opreme i programa, licence za računalne programe, komunalne usluge, usluge telefona, pošte, prijevoza, polica osiguranja, službenih putovanja, stručnih usavršavanja i slično.</w:t>
      </w:r>
    </w:p>
    <w:p w14:paraId="0769772D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740DBFDA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ab/>
        <w:t>pravovremeno izvršavanje zadataka iz programa rada gradske uprave, predstavničkog i izvršnog tijela Grada Drniša.</w:t>
      </w:r>
    </w:p>
    <w:p w14:paraId="4E860B7A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077315C6" w14:textId="0F7212CB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 xml:space="preserve">100107: Otplata glavnice i kamate po kreditima = </w:t>
      </w:r>
      <w:r w:rsidR="00D465A1" w:rsidRPr="00515224">
        <w:rPr>
          <w:rFonts w:ascii="Arial" w:hAnsi="Arial" w:cs="Arial"/>
          <w:b/>
          <w:sz w:val="22"/>
          <w:szCs w:val="22"/>
        </w:rPr>
        <w:t>284.000,00 EUR</w:t>
      </w:r>
    </w:p>
    <w:p w14:paraId="65170739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proračunu, Zakon o lokalnoj i područnoj (regionalnoj) samoupravi, Zakon o financiranju jedinica lokalne i područne (regionalne) samouprave, Zakon o fiskalnoj odgovornosti, Odluka o izvršavanju Proračuna Grada Drniša, Suglasnost Ministarstva financija.</w:t>
      </w:r>
    </w:p>
    <w:p w14:paraId="3F7CFBAF" w14:textId="07C1E5B4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za servisiranje duga u 202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. godini planirano je ukupno 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284.000,00 EUR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, a odnosi se za otplatu kredita i pripadajućih kamata po dugoročnom zaduženju Grada Drniša, sukladno sklopljenom Ugovoru o dugoročnom kreditu s Zagrebačkom bankom d.d., Zagreb (srpanj 2019.) u iznosu od 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204.000,00 EUR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 sufinanciranje EU projekata. Sukladno sklopljenom 2. Dodatku ugovora kredit se otplaćuje sukcesivno u 48 jednakih mjesečnih rata koje dospijevaju svakog 10-tog u mjesecu, a prva rata je dospjela 10.08.2021. godine.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 xml:space="preserve"> Za povrat beskamatnog zajma (povrat poreza i odgođena plaćanja poreza) državnom proračunu projicirana su sredstva u iznosu od 80.000,00 EUR. Povrat sredstava beskamatnog zajma izvršava Fina, o čemu dostavlja mjesečni izvještaj o stanju duga beskamatnog zajma.</w:t>
      </w:r>
    </w:p>
    <w:p w14:paraId="38D04A95" w14:textId="0318AF6A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 se otplata </w:t>
      </w:r>
      <w:r w:rsidR="00B45E16" w:rsidRPr="00515224">
        <w:rPr>
          <w:rFonts w:ascii="Arial" w:hAnsi="Arial" w:cs="Arial"/>
          <w:sz w:val="22"/>
          <w:szCs w:val="22"/>
          <w:lang w:eastAsia="hr-HR"/>
        </w:rPr>
        <w:t>beskamatnog zajma i otplata glavnice kredita sa pripadajućim kamatama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.   </w:t>
      </w:r>
    </w:p>
    <w:p w14:paraId="29CA0016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pravovremeno osiguranje sredstava za otplatu kredita.</w:t>
      </w:r>
    </w:p>
    <w:p w14:paraId="45720A2F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</w:p>
    <w:p w14:paraId="42FD7DC6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</w:p>
    <w:p w14:paraId="11CEE076" w14:textId="0FB1481B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="00B45E1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po programu  Savjeta mladih = </w:t>
      </w:r>
      <w:r w:rsidR="00B45E16" w:rsidRPr="00515224">
        <w:rPr>
          <w:rFonts w:ascii="Arial" w:hAnsi="Arial" w:cs="Arial"/>
          <w:b/>
          <w:bCs/>
          <w:sz w:val="22"/>
          <w:szCs w:val="22"/>
          <w:lang w:eastAsia="hr-HR"/>
        </w:rPr>
        <w:t>500 EUR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kn</w:t>
      </w:r>
    </w:p>
    <w:p w14:paraId="4885C5F0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savjetima mladih, Statut Grada Drniša, Odluka o osnivanju Savjeta mladih Grada Drniša.</w:t>
      </w:r>
    </w:p>
    <w:p w14:paraId="4F07756F" w14:textId="6F2533DF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>ov</w:t>
      </w:r>
      <w:r w:rsidR="00B45E16" w:rsidRPr="00515224">
        <w:rPr>
          <w:rFonts w:ascii="Arial" w:hAnsi="Arial" w:cs="Arial"/>
          <w:sz w:val="22"/>
          <w:szCs w:val="22"/>
        </w:rPr>
        <w:t xml:space="preserve">im sredstvima </w:t>
      </w:r>
      <w:r w:rsidRPr="00515224">
        <w:rPr>
          <w:rFonts w:ascii="Arial" w:hAnsi="Arial" w:cs="Arial"/>
          <w:sz w:val="22"/>
          <w:szCs w:val="22"/>
        </w:rPr>
        <w:t xml:space="preserve">osiguravaju se za aktivnosti Savjeta mladih našega grada. </w:t>
      </w:r>
    </w:p>
    <w:p w14:paraId="6C30F6B8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zadovoljavanje potreba građana dobne skupine od 15 do 30 godina starosti.</w:t>
      </w:r>
    </w:p>
    <w:p w14:paraId="2D75D10E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Savjeta mladih Grada Drniša.</w:t>
      </w:r>
    </w:p>
    <w:p w14:paraId="1BE1C242" w14:textId="77777777" w:rsidR="00B04C80" w:rsidRPr="00515224" w:rsidRDefault="00B04C80" w:rsidP="00B04C8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EE60BFC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</w:p>
    <w:p w14:paraId="1A668A42" w14:textId="55605FA4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K</w:t>
      </w:r>
      <w:r w:rsidR="00A66929" w:rsidRPr="00515224">
        <w:rPr>
          <w:rFonts w:ascii="Arial" w:hAnsi="Arial" w:cs="Arial"/>
          <w:b/>
          <w:sz w:val="22"/>
          <w:szCs w:val="22"/>
        </w:rPr>
        <w:t>apitalni projekt K</w:t>
      </w:r>
      <w:r w:rsidRPr="00515224">
        <w:rPr>
          <w:rFonts w:ascii="Arial" w:hAnsi="Arial" w:cs="Arial"/>
          <w:b/>
          <w:sz w:val="22"/>
          <w:szCs w:val="22"/>
        </w:rPr>
        <w:t xml:space="preserve">100101: Nabavka opreme za potrebe upravnih odjela = </w:t>
      </w:r>
      <w:r w:rsidR="00B45E16" w:rsidRPr="00515224">
        <w:rPr>
          <w:rFonts w:ascii="Arial" w:hAnsi="Arial" w:cs="Arial"/>
          <w:b/>
          <w:sz w:val="22"/>
          <w:szCs w:val="22"/>
        </w:rPr>
        <w:t>12.000,00 EUR</w:t>
      </w:r>
    </w:p>
    <w:p w14:paraId="6AD2B2EE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</w:t>
      </w:r>
    </w:p>
    <w:p w14:paraId="30275411" w14:textId="0A9FE513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B45E16" w:rsidRPr="00515224">
        <w:rPr>
          <w:rFonts w:ascii="Arial" w:hAnsi="Arial" w:cs="Arial"/>
          <w:sz w:val="22"/>
          <w:szCs w:val="22"/>
        </w:rPr>
        <w:t xml:space="preserve">ovim sredstvima osigurava se nabavka opreme čime </w:t>
      </w:r>
      <w:r w:rsidRPr="00515224">
        <w:rPr>
          <w:rFonts w:ascii="Arial" w:hAnsi="Arial" w:cs="Arial"/>
          <w:sz w:val="22"/>
          <w:szCs w:val="22"/>
        </w:rPr>
        <w:t xml:space="preserve">se osigurava </w:t>
      </w:r>
      <w:r w:rsidR="00B45E16" w:rsidRPr="00515224">
        <w:rPr>
          <w:rFonts w:ascii="Arial" w:hAnsi="Arial" w:cs="Arial"/>
          <w:sz w:val="22"/>
          <w:szCs w:val="22"/>
        </w:rPr>
        <w:t xml:space="preserve">pravovremeno izvršavanje poslova i aktivnosti, kao što je </w:t>
      </w:r>
      <w:r w:rsidRPr="00515224">
        <w:rPr>
          <w:rFonts w:ascii="Arial" w:hAnsi="Arial" w:cs="Arial"/>
          <w:sz w:val="22"/>
          <w:szCs w:val="22"/>
        </w:rPr>
        <w:t>nabavk</w:t>
      </w:r>
      <w:r w:rsidR="00B45E16" w:rsidRPr="00515224">
        <w:rPr>
          <w:rFonts w:ascii="Arial" w:hAnsi="Arial" w:cs="Arial"/>
          <w:sz w:val="22"/>
          <w:szCs w:val="22"/>
        </w:rPr>
        <w:t>a</w:t>
      </w:r>
      <w:r w:rsidRPr="00515224">
        <w:rPr>
          <w:rFonts w:ascii="Arial" w:hAnsi="Arial" w:cs="Arial"/>
          <w:sz w:val="22"/>
          <w:szCs w:val="22"/>
        </w:rPr>
        <w:t xml:space="preserve"> računalne opreme</w:t>
      </w:r>
      <w:r w:rsidR="00B45E16" w:rsidRPr="00515224">
        <w:rPr>
          <w:rFonts w:ascii="Arial" w:hAnsi="Arial" w:cs="Arial"/>
          <w:sz w:val="22"/>
          <w:szCs w:val="22"/>
        </w:rPr>
        <w:t xml:space="preserve"> zbog zastarjelosti.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6FD0D089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38DD1919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ab/>
        <w:t>osiguranje primjerenih radnih uvjeta i alata zaposlenicima gradske uprave.</w:t>
      </w:r>
    </w:p>
    <w:p w14:paraId="15189B57" w14:textId="77777777" w:rsidR="00B04C80" w:rsidRPr="00515224" w:rsidRDefault="00B04C80" w:rsidP="00B04C80">
      <w:pPr>
        <w:jc w:val="both"/>
        <w:rPr>
          <w:rFonts w:ascii="Arial" w:hAnsi="Arial" w:cs="Arial"/>
          <w:b/>
          <w:sz w:val="22"/>
          <w:szCs w:val="22"/>
        </w:rPr>
      </w:pPr>
    </w:p>
    <w:p w14:paraId="264A61E1" w14:textId="77777777" w:rsidR="00BB0D1A" w:rsidRPr="00515224" w:rsidRDefault="00BB0D1A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  <w:bookmarkStart w:id="15" w:name="_Hlk87616367"/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               </w:t>
      </w:r>
    </w:p>
    <w:p w14:paraId="37EB36BF" w14:textId="2BF9D82A" w:rsidR="00BB0D1A" w:rsidRPr="00515224" w:rsidRDefault="00BB0D1A" w:rsidP="00BB0D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6" w:name="_Hlk8761274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A03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 w:rsidR="00BB1CC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PROSTORNO PLANSKA I TEHNIČKA DOKUMENTACIJA =</w:t>
      </w:r>
      <w:r w:rsidR="00BB1CC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="00B45E1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.000,00 </w:t>
      </w:r>
      <w:r w:rsidR="00B45E1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55A0204B" w14:textId="77777777" w:rsidR="00BB0D1A" w:rsidRPr="00515224" w:rsidRDefault="00BB0D1A" w:rsidP="00BB0D1A">
      <w:pPr>
        <w:jc w:val="both"/>
        <w:rPr>
          <w:rFonts w:ascii="Arial" w:hAnsi="Arial" w:cs="Arial"/>
          <w:sz w:val="22"/>
          <w:szCs w:val="22"/>
        </w:rPr>
      </w:pPr>
    </w:p>
    <w:p w14:paraId="573AA82F" w14:textId="520BADF5" w:rsidR="00BB0D1A" w:rsidRPr="00515224" w:rsidRDefault="00A66929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Aktivnost </w:t>
      </w:r>
      <w:r w:rsidR="00BB0D1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BB0D1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3917B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="00BB0D1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3917B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Rashodi za usluge vezano za gradnju = </w:t>
      </w:r>
      <w:r w:rsidR="00B45E16" w:rsidRPr="00515224">
        <w:rPr>
          <w:rFonts w:ascii="Arial" w:hAnsi="Arial" w:cs="Arial"/>
          <w:b/>
          <w:bCs/>
          <w:sz w:val="22"/>
          <w:szCs w:val="22"/>
          <w:lang w:eastAsia="hr-HR"/>
        </w:rPr>
        <w:t>24.000</w:t>
      </w:r>
      <w:r w:rsidR="003917B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B45E16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bookmarkEnd w:id="15"/>
    <w:bookmarkEnd w:id="16"/>
    <w:p w14:paraId="58CC9E47" w14:textId="3026C6A0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: Zakon o državnoj izmjeri i katastru nekretnina i 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 xml:space="preserve">ostali provedbeni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propisi</w:t>
      </w:r>
    </w:p>
    <w:p w14:paraId="3CE0DD57" w14:textId="211F191D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ovim sredstvima financira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 xml:space="preserve">ju se geodetske usluge i ostale usluge vezane za </w:t>
      </w:r>
      <w:r w:rsidR="00B45E16" w:rsidRPr="00515224">
        <w:rPr>
          <w:rFonts w:ascii="Arial" w:hAnsi="Arial" w:cs="Arial"/>
          <w:sz w:val="22"/>
          <w:szCs w:val="22"/>
          <w:lang w:eastAsia="hr-HR"/>
        </w:rPr>
        <w:t xml:space="preserve">gradnju i 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>nekretnine na području Grada Drniša.</w:t>
      </w:r>
    </w:p>
    <w:p w14:paraId="19981A64" w14:textId="313656A9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gospodarenje nekretninama u (su)vlasništvu Grada Drniša.</w:t>
      </w:r>
    </w:p>
    <w:p w14:paraId="7B392240" w14:textId="77777777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broj izrađenih elaborata.</w:t>
      </w:r>
    </w:p>
    <w:p w14:paraId="74569711" w14:textId="77777777" w:rsidR="003917BD" w:rsidRPr="00515224" w:rsidRDefault="003917B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C0216E6" w14:textId="2E79E200" w:rsidR="003917BD" w:rsidRPr="00515224" w:rsidRDefault="003917BD" w:rsidP="0039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K</w:t>
      </w:r>
      <w:r w:rsidR="00A66929" w:rsidRPr="00515224">
        <w:rPr>
          <w:rFonts w:ascii="Arial" w:hAnsi="Arial" w:cs="Arial"/>
          <w:b/>
          <w:sz w:val="22"/>
          <w:szCs w:val="22"/>
        </w:rPr>
        <w:t>apitalni projekt K</w:t>
      </w:r>
      <w:r w:rsidR="00EC1FC3" w:rsidRPr="00515224">
        <w:rPr>
          <w:rFonts w:ascii="Arial" w:hAnsi="Arial" w:cs="Arial"/>
          <w:b/>
          <w:sz w:val="22"/>
          <w:szCs w:val="22"/>
        </w:rPr>
        <w:t>2</w:t>
      </w:r>
      <w:r w:rsidRPr="00515224">
        <w:rPr>
          <w:rFonts w:ascii="Arial" w:hAnsi="Arial" w:cs="Arial"/>
          <w:b/>
          <w:sz w:val="22"/>
          <w:szCs w:val="22"/>
        </w:rPr>
        <w:t>00</w:t>
      </w:r>
      <w:r w:rsidR="00EC1FC3" w:rsidRPr="00515224">
        <w:rPr>
          <w:rFonts w:ascii="Arial" w:hAnsi="Arial" w:cs="Arial"/>
          <w:b/>
          <w:sz w:val="22"/>
          <w:szCs w:val="22"/>
        </w:rPr>
        <w:t>1</w:t>
      </w:r>
      <w:r w:rsidRPr="00515224">
        <w:rPr>
          <w:rFonts w:ascii="Arial" w:hAnsi="Arial" w:cs="Arial"/>
          <w:b/>
          <w:sz w:val="22"/>
          <w:szCs w:val="22"/>
        </w:rPr>
        <w:t xml:space="preserve">02: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Prostorno planska, projektna i ostala tehnička dokumentacija</w:t>
      </w:r>
      <w:r w:rsidRPr="00515224">
        <w:rPr>
          <w:rFonts w:ascii="Arial" w:hAnsi="Arial" w:cs="Arial"/>
          <w:b/>
          <w:bCs/>
          <w:color w:val="FF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sz w:val="22"/>
          <w:szCs w:val="22"/>
        </w:rPr>
        <w:t>=</w:t>
      </w:r>
      <w:r w:rsidR="00A66929" w:rsidRPr="00515224">
        <w:rPr>
          <w:rFonts w:ascii="Arial" w:hAnsi="Arial" w:cs="Arial"/>
          <w:b/>
          <w:sz w:val="22"/>
          <w:szCs w:val="22"/>
        </w:rPr>
        <w:t xml:space="preserve"> 28.000,00 EUR</w:t>
      </w:r>
    </w:p>
    <w:p w14:paraId="07354F79" w14:textId="242602DF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lokalnoj i područnoj (regionalnoj) samoupravi, Zakon o prostornom uređenju, Zakon o gradnji, Zakon o komunalnom gospodarstvu.</w:t>
      </w:r>
    </w:p>
    <w:p w14:paraId="2336873C" w14:textId="24BAACDB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Ovim sredstvima financira se izrada 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projektno tehničke dokumentacije, 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prostorno planske dokumentacije, izrada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projekata i pripremne dokumentacije sukladno pozitivnim propisima.</w:t>
      </w:r>
    </w:p>
    <w:p w14:paraId="4FCA00C6" w14:textId="2C508D31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aj projekt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predviđa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ju se sredstva za nabavku izvedbenih projekata i ostale tehničke dokumentacije vezane za </w:t>
      </w:r>
      <w:r w:rsidR="0085191A" w:rsidRPr="00515224">
        <w:rPr>
          <w:rFonts w:ascii="Arial" w:hAnsi="Arial" w:cs="Arial"/>
          <w:sz w:val="22"/>
          <w:szCs w:val="22"/>
          <w:lang w:eastAsia="hr-HR"/>
        </w:rPr>
        <w:t>gradnju i investicijsko održavanje.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</w:p>
    <w:p w14:paraId="555E0327" w14:textId="21E729CB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izrađen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i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projekti i dokumentacija sukladno ovom programu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 i ishođenje potrebnih akata.</w:t>
      </w:r>
    </w:p>
    <w:p w14:paraId="54EBD368" w14:textId="761A2EAB" w:rsidR="00EC1FC3" w:rsidRPr="00515224" w:rsidRDefault="00EC1FC3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B692CAE" w14:textId="7FF41F59" w:rsidR="00EC1FC3" w:rsidRPr="00515224" w:rsidRDefault="00EC1FC3" w:rsidP="00EC1F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3001:  PROGRAM GRADNJE KOMUNALNE INFRASTRUKTURE = 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126.000,00 EUR</w:t>
      </w:r>
    </w:p>
    <w:p w14:paraId="7CE3CBF9" w14:textId="77777777" w:rsidR="00EC1FC3" w:rsidRPr="00515224" w:rsidRDefault="00EC1FC3" w:rsidP="00EC1FC3">
      <w:pPr>
        <w:jc w:val="both"/>
        <w:rPr>
          <w:rFonts w:ascii="Arial" w:hAnsi="Arial" w:cs="Arial"/>
          <w:sz w:val="22"/>
          <w:szCs w:val="22"/>
        </w:rPr>
      </w:pPr>
    </w:p>
    <w:p w14:paraId="4A151B93" w14:textId="465EBDAB" w:rsidR="00EC1FC3" w:rsidRPr="00515224" w:rsidRDefault="00EC1FC3" w:rsidP="00EC1F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apitalni projekt 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300107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Program gradnje komunalne infrastrukture =</w:t>
      </w:r>
      <w:r w:rsidR="00A6692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126.000,00 EUR</w:t>
      </w:r>
    </w:p>
    <w:p w14:paraId="26CFA3A8" w14:textId="4A22CC4E" w:rsidR="00EC1FC3" w:rsidRPr="00515224" w:rsidRDefault="00EC1FC3" w:rsidP="00EC1FC3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gradnje komunalne infrastrukture za 202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06C621ED" w14:textId="690B589C" w:rsidR="00EC1FC3" w:rsidRPr="00515224" w:rsidRDefault="00EC1FC3" w:rsidP="00EC1FC3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ova sredstva odnose se na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Program gradnje objekata i uređaja komunalne infrastrukture na području  Grada Drniša za 202</w:t>
      </w:r>
      <w:r w:rsidR="00A66929" w:rsidRPr="00515224">
        <w:rPr>
          <w:rFonts w:ascii="Arial" w:hAnsi="Arial" w:cs="Arial"/>
          <w:color w:val="000000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 godinu</w:t>
      </w:r>
      <w:r w:rsidR="00F90B38" w:rsidRPr="00515224">
        <w:rPr>
          <w:rFonts w:ascii="Arial" w:hAnsi="Arial" w:cs="Arial"/>
          <w:color w:val="000000"/>
          <w:sz w:val="22"/>
          <w:szCs w:val="22"/>
          <w:lang w:eastAsia="hr-HR"/>
        </w:rPr>
        <w:t>. Potanja namjena sredstava iskazana je u Programu gradnje za 2023. godinu (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javne površine, prometnice  i prometne površina, javna rasvjeta, sanitarna i oborinska odvodnja i gospodarenje komunalnim otpadom</w:t>
      </w:r>
      <w:r w:rsidR="00F90B38" w:rsidRPr="00515224">
        <w:rPr>
          <w:rFonts w:ascii="Arial" w:hAnsi="Arial" w:cs="Arial"/>
          <w:color w:val="000000"/>
          <w:sz w:val="22"/>
          <w:szCs w:val="22"/>
          <w:lang w:eastAsia="hr-HR"/>
        </w:rPr>
        <w:t>)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.          </w:t>
      </w:r>
    </w:p>
    <w:p w14:paraId="7A1035EB" w14:textId="2910EE81" w:rsidR="00EC1FC3" w:rsidRPr="00515224" w:rsidRDefault="00EC1FC3" w:rsidP="00EC1FC3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Izgradnja i uređenje komunalne infrastrukture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: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ceste i parkirališta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javna rasvjeta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, g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rađevin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uređaj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javne namjene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gospodarenje komunalnim otpadom</w:t>
      </w:r>
      <w:r w:rsidR="00A0666C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zaštit</w:t>
      </w:r>
      <w:r w:rsidR="00296CF4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e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okoliša</w:t>
      </w:r>
      <w:r w:rsidR="00A0666C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5AF17ABF" w14:textId="77777777" w:rsidR="00EC1FC3" w:rsidRPr="00515224" w:rsidRDefault="00EC1FC3" w:rsidP="00EC1FC3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razvoj zajednice.</w:t>
      </w:r>
    </w:p>
    <w:p w14:paraId="657D59EB" w14:textId="14EF79B2" w:rsidR="00EC1FC3" w:rsidRPr="00515224" w:rsidRDefault="00EC1FC3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A2F465F" w14:textId="77777777" w:rsidR="003917BD" w:rsidRPr="00515224" w:rsidRDefault="003917B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806FF4D" w14:textId="2F017082" w:rsidR="00D1714E" w:rsidRPr="00515224" w:rsidRDefault="00D1714E" w:rsidP="00D171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7" w:name="_Hlk8761506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ODRŽAVANJE KOMUNALNE INFRASTRUKTURE = </w:t>
      </w:r>
      <w:r w:rsidR="00082B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599.050,00 EUR</w:t>
      </w:r>
    </w:p>
    <w:p w14:paraId="7F7D0529" w14:textId="77777777" w:rsidR="00D1714E" w:rsidRPr="00515224" w:rsidRDefault="00D1714E" w:rsidP="00D1714E">
      <w:pPr>
        <w:jc w:val="both"/>
        <w:rPr>
          <w:rFonts w:ascii="Arial" w:hAnsi="Arial" w:cs="Arial"/>
          <w:sz w:val="22"/>
          <w:szCs w:val="22"/>
        </w:rPr>
      </w:pPr>
    </w:p>
    <w:p w14:paraId="7A3BEE14" w14:textId="07A34516" w:rsidR="00D1714E" w:rsidRPr="00515224" w:rsidRDefault="00082B70" w:rsidP="00D17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8" w:name="_Hlk87614388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Aktivnost </w:t>
      </w:r>
      <w:r w:rsidR="00D1714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300207</w:t>
      </w:r>
      <w:r w:rsidR="00D1714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DE324B" w:rsidRPr="00515224">
        <w:rPr>
          <w:rFonts w:ascii="Arial" w:hAnsi="Arial" w:cs="Arial"/>
          <w:b/>
          <w:bCs/>
          <w:sz w:val="22"/>
          <w:szCs w:val="22"/>
          <w:lang w:eastAsia="hr-HR"/>
        </w:rPr>
        <w:t>Program održavanja komunalne infrastrukture =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569.050,00 EUR</w:t>
      </w:r>
    </w:p>
    <w:p w14:paraId="0A5A4431" w14:textId="273A8EC2" w:rsidR="00DE324B" w:rsidRPr="00515224" w:rsidRDefault="00DE324B" w:rsidP="00DE324B">
      <w:pPr>
        <w:jc w:val="both"/>
        <w:rPr>
          <w:rFonts w:ascii="Arial" w:hAnsi="Arial" w:cs="Arial"/>
          <w:sz w:val="22"/>
          <w:szCs w:val="22"/>
          <w:lang w:eastAsia="hr-HR"/>
        </w:rPr>
      </w:pPr>
      <w:bookmarkStart w:id="19" w:name="_Hlk87615329"/>
      <w:bookmarkEnd w:id="17"/>
      <w:bookmarkEnd w:id="18"/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</w:t>
      </w:r>
      <w:r w:rsidR="00550E81"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463E1" w:rsidRPr="00515224">
        <w:rPr>
          <w:rFonts w:ascii="Arial" w:hAnsi="Arial" w:cs="Arial"/>
          <w:sz w:val="22"/>
          <w:szCs w:val="22"/>
          <w:lang w:eastAsia="hr-HR"/>
        </w:rPr>
        <w:t>Program održavanja komunalne infrastrukture za 202</w:t>
      </w:r>
      <w:r w:rsidR="00082B70" w:rsidRPr="00515224">
        <w:rPr>
          <w:rFonts w:ascii="Arial" w:hAnsi="Arial" w:cs="Arial"/>
          <w:sz w:val="22"/>
          <w:szCs w:val="22"/>
          <w:lang w:eastAsia="hr-HR"/>
        </w:rPr>
        <w:t>3</w:t>
      </w:r>
      <w:r w:rsidR="006463E1" w:rsidRPr="00515224">
        <w:rPr>
          <w:rFonts w:ascii="Arial" w:hAnsi="Arial" w:cs="Arial"/>
          <w:sz w:val="22"/>
          <w:szCs w:val="22"/>
          <w:lang w:eastAsia="hr-HR"/>
        </w:rPr>
        <w:t>. godinu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14E8B290" w14:textId="2F3B42F1" w:rsidR="00550E81" w:rsidRPr="00515224" w:rsidRDefault="00DE324B" w:rsidP="00550E81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adi održavanja postojećeg standarda 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potrebno je osigurati sredstva za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, čišćenj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uređenj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javnih  površina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>, 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javne rasvjete, 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nerazvrstanih cesta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trgova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>, deratizacije i dezinsekcije, veterinarskih usluga, održavanje parkova, zelenih površina, groblja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sl.</w:t>
      </w:r>
    </w:p>
    <w:p w14:paraId="6CE76C09" w14:textId="6FCDEF2A" w:rsidR="00DE324B" w:rsidRPr="00515224" w:rsidRDefault="00DE324B" w:rsidP="00DE324B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05287D46" w14:textId="6B149062" w:rsidR="00DE324B" w:rsidRPr="00515224" w:rsidRDefault="00DE324B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osiguranje redovitog čišćenja</w:t>
      </w:r>
      <w:r w:rsidR="0085191A"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,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održavanja javnih površina i opreme.</w:t>
      </w:r>
    </w:p>
    <w:bookmarkEnd w:id="19"/>
    <w:p w14:paraId="3FA4D0FD" w14:textId="756A7B82" w:rsidR="0027173F" w:rsidRPr="00515224" w:rsidRDefault="0027173F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19144120" w14:textId="5B7FC26A" w:rsidR="0027173F" w:rsidRPr="00515224" w:rsidRDefault="00F263AE" w:rsidP="0027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Aktivnost </w:t>
      </w:r>
      <w:r w:rsidR="002717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C92EE2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300208</w:t>
      </w:r>
      <w:r w:rsidR="0027173F" w:rsidRPr="00515224">
        <w:rPr>
          <w:rFonts w:ascii="Arial" w:hAnsi="Arial" w:cs="Arial"/>
          <w:b/>
          <w:bCs/>
          <w:sz w:val="22"/>
          <w:szCs w:val="22"/>
          <w:lang w:eastAsia="hr-HR"/>
        </w:rPr>
        <w:t>: Ostali komunalni poslovi</w:t>
      </w:r>
      <w:r w:rsidR="00C92EE2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(voda, pričuva i sl.)</w:t>
      </w:r>
      <w:r w:rsidR="0027173F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</w:t>
      </w:r>
      <w:r w:rsidR="00082B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30.000</w:t>
      </w:r>
      <w:r w:rsidR="0027173F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082B7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7E337D0D" w14:textId="224314DE" w:rsidR="0027173F" w:rsidRPr="00515224" w:rsidRDefault="0027173F" w:rsidP="0027173F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Zakonska osnova: </w:t>
      </w:r>
      <w:r w:rsidR="006463E1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Zakon o vlasništvu i drugim stvarnim pravima</w:t>
      </w:r>
      <w:r w:rsidR="006463E1" w:rsidRPr="00515224">
        <w:rPr>
          <w:rFonts w:ascii="Arial" w:hAnsi="Arial" w:cs="Arial"/>
          <w:color w:val="000000"/>
          <w:sz w:val="22"/>
          <w:szCs w:val="22"/>
          <w:lang w:eastAsia="hr-HR"/>
        </w:rPr>
        <w:t>.</w:t>
      </w:r>
    </w:p>
    <w:p w14:paraId="7E7FE2B2" w14:textId="5020B84B" w:rsidR="006463E1" w:rsidRPr="00515224" w:rsidRDefault="006463E1" w:rsidP="006463E1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ovim sredstvima financira  se plaćanje mjesečnih računa za potrošak vode na javnim površinama i </w:t>
      </w:r>
      <w:r w:rsidR="0085191A" w:rsidRPr="00515224">
        <w:rPr>
          <w:rFonts w:ascii="Arial" w:hAnsi="Arial" w:cs="Arial"/>
          <w:sz w:val="22"/>
          <w:szCs w:val="22"/>
          <w:lang w:eastAsia="hr-HR"/>
        </w:rPr>
        <w:t xml:space="preserve">stambena </w:t>
      </w:r>
      <w:r w:rsidRPr="00515224">
        <w:rPr>
          <w:rFonts w:ascii="Arial" w:hAnsi="Arial" w:cs="Arial"/>
          <w:sz w:val="22"/>
          <w:szCs w:val="22"/>
          <w:lang w:eastAsia="hr-HR"/>
        </w:rPr>
        <w:t>pričuv</w:t>
      </w:r>
      <w:r w:rsidR="0085191A" w:rsidRPr="00515224">
        <w:rPr>
          <w:rFonts w:ascii="Arial" w:hAnsi="Arial" w:cs="Arial"/>
          <w:sz w:val="22"/>
          <w:szCs w:val="22"/>
          <w:lang w:eastAsia="hr-HR"/>
        </w:rPr>
        <w:t>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 </w:t>
      </w:r>
      <w:r w:rsidR="00EC1FC3" w:rsidRPr="00515224">
        <w:rPr>
          <w:rFonts w:ascii="Arial" w:hAnsi="Arial" w:cs="Arial"/>
          <w:sz w:val="22"/>
          <w:szCs w:val="22"/>
          <w:lang w:eastAsia="hr-HR"/>
        </w:rPr>
        <w:t xml:space="preserve">poslovne prostore za </w:t>
      </w:r>
      <w:r w:rsidRPr="00515224">
        <w:rPr>
          <w:rFonts w:ascii="Arial" w:hAnsi="Arial" w:cs="Arial"/>
          <w:sz w:val="22"/>
          <w:szCs w:val="22"/>
          <w:lang w:eastAsia="hr-HR"/>
        </w:rPr>
        <w:t>objekte u (su)vlasništvu Grada</w:t>
      </w:r>
      <w:r w:rsidR="00C92EE2" w:rsidRPr="00515224">
        <w:rPr>
          <w:rFonts w:ascii="Arial" w:hAnsi="Arial" w:cs="Arial"/>
          <w:sz w:val="22"/>
          <w:szCs w:val="22"/>
          <w:lang w:eastAsia="hr-HR"/>
        </w:rPr>
        <w:t xml:space="preserve">, te ostale </w:t>
      </w:r>
      <w:r w:rsidR="00C92EE2" w:rsidRPr="00515224">
        <w:rPr>
          <w:rFonts w:ascii="Arial" w:hAnsi="Arial" w:cs="Arial"/>
          <w:sz w:val="22"/>
          <w:szCs w:val="22"/>
          <w:lang w:eastAsia="hr-HR"/>
        </w:rPr>
        <w:lastRenderedPageBreak/>
        <w:t xml:space="preserve">usluge </w:t>
      </w:r>
      <w:r w:rsidR="00082B70" w:rsidRPr="00515224">
        <w:rPr>
          <w:rFonts w:ascii="Arial" w:hAnsi="Arial" w:cs="Arial"/>
          <w:sz w:val="22"/>
          <w:szCs w:val="22"/>
          <w:lang w:eastAsia="hr-HR"/>
        </w:rPr>
        <w:t>koje nisu po Zakonu o komunalnom gospodarstvu nisu sastavni dio Programa održavanja komunalne infrastrukture za 2023. godinu.</w:t>
      </w:r>
    </w:p>
    <w:p w14:paraId="0B28C645" w14:textId="64CB3C5F" w:rsidR="006463E1" w:rsidRPr="00515224" w:rsidRDefault="006463E1" w:rsidP="006463E1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gospodarenje nekretninama u (su)vlasništvu Grada Drniša.</w:t>
      </w:r>
    </w:p>
    <w:p w14:paraId="364B056E" w14:textId="539E5AEF" w:rsidR="006463E1" w:rsidRPr="00515224" w:rsidRDefault="006463E1" w:rsidP="006463E1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  <w:lang w:eastAsia="hr-HR"/>
        </w:rPr>
        <w:t>plaćanje u roku dospijeća.</w:t>
      </w:r>
    </w:p>
    <w:p w14:paraId="11112749" w14:textId="77777777" w:rsidR="0027173F" w:rsidRPr="00515224" w:rsidRDefault="0027173F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5B5B803B" w14:textId="77777777" w:rsidR="0027173F" w:rsidRPr="00515224" w:rsidRDefault="0027173F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0658B924" w14:textId="77777777" w:rsidR="009322B6" w:rsidRPr="00515224" w:rsidRDefault="009322B6" w:rsidP="009322B6">
      <w:pPr>
        <w:jc w:val="both"/>
        <w:rPr>
          <w:rFonts w:ascii="Arial" w:hAnsi="Arial" w:cs="Arial"/>
          <w:b/>
          <w:sz w:val="22"/>
          <w:szCs w:val="22"/>
        </w:rPr>
      </w:pPr>
    </w:p>
    <w:p w14:paraId="13F4E168" w14:textId="6672838F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0" w:name="_Hlk11949448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001:  VATROGASTVO I CIVILNA ZAŠTITA =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64.000,00 EUR</w:t>
      </w:r>
    </w:p>
    <w:bookmarkEnd w:id="20"/>
    <w:p w14:paraId="34780822" w14:textId="72119C69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</w:p>
    <w:p w14:paraId="01793155" w14:textId="7DCC513C" w:rsidR="00555CB4" w:rsidRPr="00515224" w:rsidRDefault="00555CB4" w:rsidP="00555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Dobrovoljno vatrogasno društvo =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61.000,00 EUR</w:t>
      </w:r>
    </w:p>
    <w:p w14:paraId="21664AEB" w14:textId="61A1123B" w:rsidR="00555CB4" w:rsidRPr="00515224" w:rsidRDefault="00555CB4" w:rsidP="00555CB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6C54E652" w14:textId="00674F9F" w:rsidR="00555CB4" w:rsidRPr="00515224" w:rsidRDefault="00555CB4" w:rsidP="00555CB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</w:t>
      </w:r>
      <w:r w:rsidR="00F263AE" w:rsidRPr="00515224">
        <w:rPr>
          <w:rFonts w:ascii="Arial" w:hAnsi="Arial" w:cs="Arial"/>
          <w:sz w:val="22"/>
          <w:szCs w:val="22"/>
        </w:rPr>
        <w:t xml:space="preserve">ju </w:t>
      </w:r>
      <w:r w:rsidRPr="00515224">
        <w:rPr>
          <w:rFonts w:ascii="Arial" w:hAnsi="Arial" w:cs="Arial"/>
          <w:sz w:val="22"/>
          <w:szCs w:val="22"/>
        </w:rPr>
        <w:t xml:space="preserve">se </w:t>
      </w:r>
      <w:r w:rsidR="00F263AE" w:rsidRPr="00515224">
        <w:rPr>
          <w:rFonts w:ascii="Arial" w:hAnsi="Arial" w:cs="Arial"/>
          <w:sz w:val="22"/>
          <w:szCs w:val="22"/>
        </w:rPr>
        <w:t xml:space="preserve">sredstva za </w:t>
      </w:r>
      <w:r w:rsidRPr="00515224">
        <w:rPr>
          <w:rFonts w:ascii="Arial" w:hAnsi="Arial" w:cs="Arial"/>
          <w:sz w:val="22"/>
          <w:szCs w:val="22"/>
        </w:rPr>
        <w:t xml:space="preserve">financiranje </w:t>
      </w:r>
      <w:r w:rsidR="0017088D" w:rsidRPr="00515224">
        <w:rPr>
          <w:rFonts w:ascii="Arial" w:hAnsi="Arial" w:cs="Arial"/>
          <w:sz w:val="22"/>
          <w:szCs w:val="22"/>
        </w:rPr>
        <w:t>D</w:t>
      </w:r>
      <w:r w:rsidRPr="00515224">
        <w:rPr>
          <w:rFonts w:ascii="Arial" w:hAnsi="Arial" w:cs="Arial"/>
          <w:sz w:val="22"/>
          <w:szCs w:val="22"/>
        </w:rPr>
        <w:t xml:space="preserve">obrovoljnog vatrogasnog društva Drniš. </w:t>
      </w:r>
    </w:p>
    <w:p w14:paraId="1014D20A" w14:textId="37F0298E" w:rsidR="00555CB4" w:rsidRPr="00515224" w:rsidRDefault="00555CB4" w:rsidP="00555CB4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28AA67E6" w14:textId="2C60B0DB" w:rsidR="00555CB4" w:rsidRPr="00515224" w:rsidRDefault="00555CB4" w:rsidP="000815B0">
      <w:pPr>
        <w:jc w:val="both"/>
        <w:rPr>
          <w:rFonts w:ascii="Arial" w:hAnsi="Arial" w:cs="Arial"/>
          <w:sz w:val="22"/>
          <w:szCs w:val="22"/>
        </w:rPr>
      </w:pPr>
    </w:p>
    <w:p w14:paraId="146D9448" w14:textId="77777777" w:rsidR="00555CB4" w:rsidRPr="00515224" w:rsidRDefault="00555CB4" w:rsidP="000815B0">
      <w:pPr>
        <w:jc w:val="both"/>
        <w:rPr>
          <w:rFonts w:ascii="Arial" w:hAnsi="Arial" w:cs="Arial"/>
          <w:sz w:val="22"/>
          <w:szCs w:val="22"/>
        </w:rPr>
      </w:pPr>
    </w:p>
    <w:p w14:paraId="7BDCC069" w14:textId="16F8E358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Civilna zaštita = 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.000,00 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1129E7A9" w14:textId="77777777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sustavu civilne zaštite.</w:t>
      </w:r>
    </w:p>
    <w:p w14:paraId="0FA9092D" w14:textId="345E5BC4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iznos </w:t>
      </w:r>
      <w:r w:rsidR="00F263AE" w:rsidRPr="00515224">
        <w:rPr>
          <w:rFonts w:ascii="Arial" w:hAnsi="Arial" w:cs="Arial"/>
          <w:sz w:val="22"/>
          <w:szCs w:val="22"/>
        </w:rPr>
        <w:t xml:space="preserve">se planira </w:t>
      </w:r>
      <w:r w:rsidRPr="00515224">
        <w:rPr>
          <w:rFonts w:ascii="Arial" w:hAnsi="Arial" w:cs="Arial"/>
          <w:sz w:val="22"/>
          <w:szCs w:val="22"/>
        </w:rPr>
        <w:t xml:space="preserve">nabavu </w:t>
      </w:r>
      <w:r w:rsidR="00DF515A" w:rsidRPr="00515224">
        <w:rPr>
          <w:rFonts w:ascii="Arial" w:hAnsi="Arial" w:cs="Arial"/>
          <w:sz w:val="22"/>
          <w:szCs w:val="22"/>
        </w:rPr>
        <w:t xml:space="preserve">usluga i </w:t>
      </w:r>
      <w:r w:rsidRPr="00515224">
        <w:rPr>
          <w:rFonts w:ascii="Arial" w:hAnsi="Arial" w:cs="Arial"/>
          <w:sz w:val="22"/>
          <w:szCs w:val="22"/>
        </w:rPr>
        <w:t xml:space="preserve">materijalno tehničkih sredstava za potrebe civilne zaštite na području Grada. </w:t>
      </w:r>
    </w:p>
    <w:p w14:paraId="62D1C176" w14:textId="6BA5C44B" w:rsidR="000815B0" w:rsidRPr="00515224" w:rsidRDefault="000815B0" w:rsidP="000815B0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opremanje civilne zaštite, povećanje razine sigurnosti u gradu.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postrojbe za intervenciju, nabavljen</w:t>
      </w:r>
      <w:r w:rsidR="00FA58F3" w:rsidRPr="00515224">
        <w:rPr>
          <w:rFonts w:ascii="Arial" w:hAnsi="Arial" w:cs="Arial"/>
          <w:sz w:val="22"/>
          <w:szCs w:val="22"/>
        </w:rPr>
        <w:t xml:space="preserve">i materijal i </w:t>
      </w:r>
      <w:r w:rsidRPr="00515224">
        <w:rPr>
          <w:rFonts w:ascii="Arial" w:hAnsi="Arial" w:cs="Arial"/>
          <w:sz w:val="22"/>
          <w:szCs w:val="22"/>
        </w:rPr>
        <w:t>oprema.</w:t>
      </w:r>
    </w:p>
    <w:p w14:paraId="38B9659A" w14:textId="578C8501" w:rsidR="003917BD" w:rsidRPr="00515224" w:rsidRDefault="003917B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74F7BA8" w14:textId="21F3DB3C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1" w:name="_Hlk87619782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5002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POTPORE U OBRAZOVANJU =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47.500,00 EUR</w:t>
      </w:r>
    </w:p>
    <w:p w14:paraId="5F4789E3" w14:textId="77777777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</w:p>
    <w:p w14:paraId="5681A999" w14:textId="1540F36D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Potpore u obrazovanju =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47.500,00 EUR</w:t>
      </w:r>
    </w:p>
    <w:p w14:paraId="31F6A054" w14:textId="6CC41E09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odgoju i obrazovanju</w:t>
      </w:r>
      <w:r w:rsidR="00F263AE" w:rsidRPr="00515224">
        <w:rPr>
          <w:rFonts w:ascii="Arial" w:hAnsi="Arial" w:cs="Arial"/>
          <w:sz w:val="22"/>
          <w:szCs w:val="22"/>
        </w:rPr>
        <w:t>.</w:t>
      </w:r>
    </w:p>
    <w:p w14:paraId="5D71724F" w14:textId="1864B681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263AE" w:rsidRPr="00515224">
        <w:rPr>
          <w:rFonts w:ascii="Arial" w:hAnsi="Arial" w:cs="Arial"/>
          <w:sz w:val="22"/>
          <w:szCs w:val="22"/>
        </w:rPr>
        <w:t xml:space="preserve">ovim </w:t>
      </w:r>
      <w:r w:rsidRPr="00515224">
        <w:rPr>
          <w:rFonts w:ascii="Arial" w:hAnsi="Arial" w:cs="Arial"/>
          <w:sz w:val="22"/>
          <w:szCs w:val="22"/>
        </w:rPr>
        <w:t>sredstav</w:t>
      </w:r>
      <w:r w:rsidR="00F263AE" w:rsidRPr="00515224">
        <w:rPr>
          <w:rFonts w:ascii="Arial" w:hAnsi="Arial" w:cs="Arial"/>
          <w:sz w:val="22"/>
          <w:szCs w:val="22"/>
        </w:rPr>
        <w:t>ima</w:t>
      </w:r>
      <w:r w:rsidR="00FA58F3" w:rsidRPr="00515224">
        <w:rPr>
          <w:rFonts w:ascii="Arial" w:hAnsi="Arial" w:cs="Arial"/>
          <w:sz w:val="22"/>
          <w:szCs w:val="22"/>
        </w:rPr>
        <w:t xml:space="preserve"> sufinanciraju se autobusne linije za </w:t>
      </w:r>
      <w:r w:rsidRPr="00515224">
        <w:rPr>
          <w:rFonts w:ascii="Arial" w:hAnsi="Arial" w:cs="Arial"/>
          <w:sz w:val="22"/>
          <w:szCs w:val="22"/>
        </w:rPr>
        <w:t xml:space="preserve"> prijevoz učenika srednjih škola </w:t>
      </w:r>
      <w:r w:rsidR="00FA58F3" w:rsidRPr="00515224">
        <w:rPr>
          <w:rFonts w:ascii="Arial" w:hAnsi="Arial" w:cs="Arial"/>
          <w:sz w:val="22"/>
          <w:szCs w:val="22"/>
        </w:rPr>
        <w:t>u</w:t>
      </w:r>
      <w:r w:rsidRPr="00515224">
        <w:rPr>
          <w:rFonts w:ascii="Arial" w:hAnsi="Arial" w:cs="Arial"/>
          <w:sz w:val="22"/>
          <w:szCs w:val="22"/>
        </w:rPr>
        <w:t xml:space="preserve"> iznos</w:t>
      </w:r>
      <w:r w:rsidR="00FA58F3" w:rsidRPr="00515224">
        <w:rPr>
          <w:rFonts w:ascii="Arial" w:hAnsi="Arial" w:cs="Arial"/>
          <w:sz w:val="22"/>
          <w:szCs w:val="22"/>
        </w:rPr>
        <w:t>u</w:t>
      </w:r>
      <w:r w:rsidRPr="00515224">
        <w:rPr>
          <w:rFonts w:ascii="Arial" w:hAnsi="Arial" w:cs="Arial"/>
          <w:sz w:val="22"/>
          <w:szCs w:val="22"/>
        </w:rPr>
        <w:t xml:space="preserve"> od </w:t>
      </w:r>
      <w:r w:rsidR="00F263AE" w:rsidRPr="00515224">
        <w:rPr>
          <w:rFonts w:ascii="Arial" w:hAnsi="Arial" w:cs="Arial"/>
          <w:sz w:val="22"/>
          <w:szCs w:val="22"/>
        </w:rPr>
        <w:t xml:space="preserve">36.000,00 EUR, </w:t>
      </w:r>
      <w:r w:rsidRPr="00515224">
        <w:rPr>
          <w:rFonts w:ascii="Arial" w:hAnsi="Arial" w:cs="Arial"/>
          <w:sz w:val="22"/>
          <w:szCs w:val="22"/>
        </w:rPr>
        <w:t>studentske potpore</w:t>
      </w:r>
      <w:r w:rsidR="00F263AE" w:rsidRPr="00515224">
        <w:rPr>
          <w:rFonts w:ascii="Arial" w:hAnsi="Arial" w:cs="Arial"/>
          <w:sz w:val="22"/>
          <w:szCs w:val="22"/>
        </w:rPr>
        <w:t xml:space="preserve"> i iznosu od </w:t>
      </w:r>
      <w:r w:rsidRPr="00515224">
        <w:rPr>
          <w:rFonts w:ascii="Arial" w:hAnsi="Arial" w:cs="Arial"/>
          <w:sz w:val="22"/>
          <w:szCs w:val="22"/>
        </w:rPr>
        <w:t xml:space="preserve"> 8.000,00 </w:t>
      </w:r>
      <w:r w:rsidR="00F263AE" w:rsidRPr="00515224">
        <w:rPr>
          <w:rFonts w:ascii="Arial" w:hAnsi="Arial" w:cs="Arial"/>
          <w:sz w:val="22"/>
          <w:szCs w:val="22"/>
        </w:rPr>
        <w:t>EUR,</w:t>
      </w:r>
      <w:r w:rsidRPr="00515224">
        <w:rPr>
          <w:rFonts w:ascii="Arial" w:hAnsi="Arial" w:cs="Arial"/>
          <w:sz w:val="22"/>
          <w:szCs w:val="22"/>
        </w:rPr>
        <w:t xml:space="preserve"> potpore nadarenim učenicima 1</w:t>
      </w:r>
      <w:r w:rsidR="00F263AE" w:rsidRPr="00515224">
        <w:rPr>
          <w:rFonts w:ascii="Arial" w:hAnsi="Arial" w:cs="Arial"/>
          <w:sz w:val="22"/>
          <w:szCs w:val="22"/>
        </w:rPr>
        <w:t>.5</w:t>
      </w:r>
      <w:r w:rsidRPr="00515224">
        <w:rPr>
          <w:rFonts w:ascii="Arial" w:hAnsi="Arial" w:cs="Arial"/>
          <w:sz w:val="22"/>
          <w:szCs w:val="22"/>
        </w:rPr>
        <w:t xml:space="preserve">00,00 </w:t>
      </w:r>
      <w:r w:rsidR="00F263AE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>, te 2.000,00</w:t>
      </w:r>
      <w:r w:rsidR="00F263AE" w:rsidRPr="00515224">
        <w:rPr>
          <w:rFonts w:ascii="Arial" w:hAnsi="Arial" w:cs="Arial"/>
          <w:sz w:val="22"/>
          <w:szCs w:val="22"/>
        </w:rPr>
        <w:t xml:space="preserve"> </w:t>
      </w:r>
      <w:r w:rsidR="00D068AD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 xml:space="preserve"> za nabavku </w:t>
      </w:r>
      <w:r w:rsidR="0017088D" w:rsidRPr="00515224">
        <w:rPr>
          <w:rFonts w:ascii="Arial" w:hAnsi="Arial" w:cs="Arial"/>
          <w:sz w:val="22"/>
          <w:szCs w:val="22"/>
        </w:rPr>
        <w:t xml:space="preserve">likovnih </w:t>
      </w:r>
      <w:r w:rsidRPr="00515224">
        <w:rPr>
          <w:rFonts w:ascii="Arial" w:hAnsi="Arial" w:cs="Arial"/>
          <w:sz w:val="22"/>
          <w:szCs w:val="22"/>
        </w:rPr>
        <w:t>mapa i pribora za učenike prvih razreda osnovne škole.</w:t>
      </w:r>
    </w:p>
    <w:p w14:paraId="643B1897" w14:textId="30787745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bookmarkStart w:id="22" w:name="_Hlk89260071"/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dostupnosti obrazovanja, </w:t>
      </w:r>
      <w:r w:rsidR="00775CB1" w:rsidRPr="00515224">
        <w:rPr>
          <w:rFonts w:ascii="Arial" w:hAnsi="Arial" w:cs="Arial"/>
          <w:bCs/>
          <w:sz w:val="22"/>
          <w:szCs w:val="22"/>
        </w:rPr>
        <w:t>potpore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student</w:t>
      </w:r>
      <w:r w:rsidR="00775CB1" w:rsidRPr="00515224">
        <w:rPr>
          <w:rFonts w:ascii="Arial" w:hAnsi="Arial" w:cs="Arial"/>
          <w:bCs/>
          <w:sz w:val="22"/>
          <w:szCs w:val="22"/>
        </w:rPr>
        <w:t>ima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i nadareni</w:t>
      </w:r>
      <w:r w:rsidR="00775CB1" w:rsidRPr="00515224">
        <w:rPr>
          <w:rFonts w:ascii="Arial" w:hAnsi="Arial" w:cs="Arial"/>
          <w:bCs/>
          <w:sz w:val="22"/>
          <w:szCs w:val="22"/>
        </w:rPr>
        <w:t>m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učeni</w:t>
      </w:r>
      <w:r w:rsidR="00775CB1" w:rsidRPr="00515224">
        <w:rPr>
          <w:rFonts w:ascii="Arial" w:hAnsi="Arial" w:cs="Arial"/>
          <w:bCs/>
          <w:sz w:val="22"/>
          <w:szCs w:val="22"/>
        </w:rPr>
        <w:t>cima</w:t>
      </w:r>
      <w:r w:rsidR="00A0642D" w:rsidRPr="00515224">
        <w:rPr>
          <w:rFonts w:ascii="Arial" w:hAnsi="Arial" w:cs="Arial"/>
          <w:bCs/>
          <w:sz w:val="22"/>
          <w:szCs w:val="22"/>
        </w:rPr>
        <w:t>.</w:t>
      </w:r>
    </w:p>
    <w:p w14:paraId="4A2B352B" w14:textId="42E30E96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bookmarkStart w:id="23" w:name="_Hlk87620462"/>
      <w:bookmarkEnd w:id="22"/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osiguran prijevoz za sve učenike/putnike</w:t>
      </w:r>
      <w:r w:rsidR="00A0642D" w:rsidRPr="00515224">
        <w:rPr>
          <w:rFonts w:ascii="Arial" w:hAnsi="Arial" w:cs="Arial"/>
          <w:bCs/>
          <w:sz w:val="22"/>
          <w:szCs w:val="22"/>
        </w:rPr>
        <w:t>, te osiguravanje potpore za školovanje nadarenim učenicima i studentima.</w:t>
      </w:r>
    </w:p>
    <w:bookmarkEnd w:id="21"/>
    <w:bookmarkEnd w:id="23"/>
    <w:p w14:paraId="44D76BCD" w14:textId="0D486E7A" w:rsidR="000815B0" w:rsidRPr="00515224" w:rsidRDefault="000815B0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9C55569" w14:textId="1AE4989F" w:rsidR="00A0642D" w:rsidRPr="00515224" w:rsidRDefault="00A0642D" w:rsidP="00A0642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4" w:name="_Hlk87620742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POTPORA 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TURISTIČK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OJ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ZAJEDNIC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DRNIŠ = 1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7.300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226A9DE0" w14:textId="77777777" w:rsidR="00A0642D" w:rsidRPr="00515224" w:rsidRDefault="00A0642D" w:rsidP="00A0642D">
      <w:pPr>
        <w:jc w:val="both"/>
        <w:rPr>
          <w:rFonts w:ascii="Arial" w:hAnsi="Arial" w:cs="Arial"/>
          <w:sz w:val="22"/>
          <w:szCs w:val="22"/>
        </w:rPr>
      </w:pPr>
    </w:p>
    <w:p w14:paraId="6F37503F" w14:textId="2DCB5E00" w:rsidR="00A0642D" w:rsidRPr="00515224" w:rsidRDefault="00A0642D" w:rsidP="00A06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70010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Potpora Turističkoj zajednici</w:t>
      </w:r>
      <w:r w:rsidR="008F4EE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=</w:t>
      </w:r>
      <w:r w:rsidR="00D068A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17.300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D068AD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380E71BB" w14:textId="352AD799" w:rsidR="00A0642D" w:rsidRPr="00515224" w:rsidRDefault="00A0642D" w:rsidP="00A0642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turističkim zajednicama i promicanju hrvatskog turizma.</w:t>
      </w:r>
    </w:p>
    <w:p w14:paraId="4398DA2F" w14:textId="61E08A97" w:rsidR="00294730" w:rsidRPr="00515224" w:rsidRDefault="00A0642D" w:rsidP="0029473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se sredstava </w:t>
      </w:r>
      <w:r w:rsidR="00294730" w:rsidRPr="00515224">
        <w:rPr>
          <w:rFonts w:ascii="Arial" w:hAnsi="Arial" w:cs="Arial"/>
          <w:sz w:val="22"/>
          <w:szCs w:val="22"/>
        </w:rPr>
        <w:t>sufinancira se rad Turističke zajednice Drniš, tj. osigurava cjelovitija zastupljenost specifičnih lokalnih/regionalnih interesa kroz jačanje lokalne/regionalne inicijative i povezivanje dionika na lokalnom/regionalnom nivou radi stvaranja konkurentnih turističkih proizvoda i poboljšanja uvjeta boravka turista na području Grada Drniša te razvijanje svijesti o važnosti u gospodarskim, društvenim i drugim učincima turizma, kao i potrebi i važnosti očuvanja i unaprjeđenja svih elemenata turističkih resursa na području Grada Drniša, kao i prirodne i kulturne baštine sukladno načelima održivog razvoja.</w:t>
      </w:r>
    </w:p>
    <w:p w14:paraId="3290AD2E" w14:textId="3256F70E" w:rsidR="00A07371" w:rsidRPr="00515224" w:rsidRDefault="00A07371" w:rsidP="00A0737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razvoj zajednice.</w:t>
      </w:r>
    </w:p>
    <w:p w14:paraId="4B9DDCFD" w14:textId="311A7AF7" w:rsidR="00294730" w:rsidRPr="00515224" w:rsidRDefault="00294730" w:rsidP="00294730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razvoj malog poduzetništva, povećani broj iznajmljivača te obiteljskih gospodarstava</w:t>
      </w:r>
      <w:r w:rsidR="009F553A" w:rsidRPr="00515224">
        <w:rPr>
          <w:rFonts w:ascii="Arial" w:hAnsi="Arial" w:cs="Arial"/>
          <w:bCs/>
          <w:sz w:val="22"/>
          <w:szCs w:val="22"/>
        </w:rPr>
        <w:t>, broj turista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bookmarkEnd w:id="24"/>
    <w:p w14:paraId="548A018E" w14:textId="4D6A8099" w:rsidR="00294730" w:rsidRPr="00515224" w:rsidRDefault="00294730" w:rsidP="00294730">
      <w:pPr>
        <w:jc w:val="both"/>
        <w:rPr>
          <w:rFonts w:ascii="Arial" w:hAnsi="Arial" w:cs="Arial"/>
          <w:bCs/>
          <w:sz w:val="22"/>
          <w:szCs w:val="22"/>
        </w:rPr>
      </w:pPr>
    </w:p>
    <w:p w14:paraId="09D44986" w14:textId="77777777" w:rsidR="00294730" w:rsidRPr="00515224" w:rsidRDefault="00294730" w:rsidP="00294730">
      <w:pPr>
        <w:jc w:val="both"/>
        <w:rPr>
          <w:rFonts w:ascii="Arial" w:hAnsi="Arial" w:cs="Arial"/>
          <w:sz w:val="22"/>
          <w:szCs w:val="22"/>
        </w:rPr>
      </w:pPr>
    </w:p>
    <w:p w14:paraId="39906A27" w14:textId="17FB709C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5" w:name="_Hlk87621481"/>
      <w:bookmarkStart w:id="26" w:name="_Hlk8762096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 xml:space="preserve">Program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002:  PROMICANJE TURISTIČKIH SADRŽAJA =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bookmarkStart w:id="27" w:name="_Hlk119483976"/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16.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000,00 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  <w:bookmarkEnd w:id="27"/>
    </w:p>
    <w:p w14:paraId="744529AA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</w:p>
    <w:p w14:paraId="1C5C543F" w14:textId="07DFB20A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Promicanje turističkih aktivnosti =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16.000,00 EUR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bookmarkEnd w:id="25"/>
    <w:p w14:paraId="07534598" w14:textId="710E3F04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 Drniša. </w:t>
      </w:r>
    </w:p>
    <w:p w14:paraId="20A17CA3" w14:textId="7C92999A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obuhvaća poslove i aktivnosti vezane za </w:t>
      </w:r>
      <w:r w:rsidR="00793D0B" w:rsidRPr="00515224">
        <w:rPr>
          <w:rFonts w:ascii="Arial" w:hAnsi="Arial" w:cs="Arial"/>
          <w:sz w:val="22"/>
          <w:szCs w:val="22"/>
        </w:rPr>
        <w:t xml:space="preserve">razvoj i promociju turizma i </w:t>
      </w:r>
      <w:r w:rsidRPr="00515224">
        <w:rPr>
          <w:rFonts w:ascii="Arial" w:hAnsi="Arial" w:cs="Arial"/>
          <w:sz w:val="22"/>
          <w:szCs w:val="22"/>
        </w:rPr>
        <w:t>značajnijih datuma iz povijesti grada te druge gradske manifestacije koje imaju za cilj turističku i kulturnu promidžbu grada.</w:t>
      </w:r>
    </w:p>
    <w:p w14:paraId="6E373754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dostojanstveno obilježavanje protokolarnih događanja.</w:t>
      </w:r>
    </w:p>
    <w:p w14:paraId="5752819B" w14:textId="6CE41752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uspješno provođenje manifestacija značajnih za drnišku lokalnu zajednicu</w:t>
      </w:r>
      <w:r w:rsidR="00793D0B" w:rsidRPr="00515224">
        <w:rPr>
          <w:rFonts w:ascii="Arial" w:hAnsi="Arial" w:cs="Arial"/>
          <w:sz w:val="22"/>
          <w:szCs w:val="22"/>
        </w:rPr>
        <w:t>.</w:t>
      </w:r>
    </w:p>
    <w:bookmarkEnd w:id="26"/>
    <w:p w14:paraId="72E18EA4" w14:textId="77777777" w:rsidR="00294730" w:rsidRPr="00515224" w:rsidRDefault="00294730" w:rsidP="00294730">
      <w:pPr>
        <w:jc w:val="both"/>
        <w:rPr>
          <w:rFonts w:ascii="Arial" w:hAnsi="Arial" w:cs="Arial"/>
          <w:sz w:val="22"/>
          <w:szCs w:val="22"/>
        </w:rPr>
      </w:pPr>
    </w:p>
    <w:p w14:paraId="7D21A812" w14:textId="74CD1E9A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FA58F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NAKNADE GRAĐANIMA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60.000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0F39B1AE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</w:p>
    <w:p w14:paraId="33620C7F" w14:textId="2521A688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Pomoć stanovništvu po socijalnom programu =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60.000,00 EUR</w:t>
      </w:r>
    </w:p>
    <w:p w14:paraId="25FB232C" w14:textId="11EA494A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</w:t>
      </w:r>
      <w:r w:rsidR="00BB4DC8" w:rsidRPr="00515224">
        <w:rPr>
          <w:rFonts w:ascii="Arial" w:hAnsi="Arial" w:cs="Arial"/>
          <w:sz w:val="22"/>
          <w:szCs w:val="22"/>
        </w:rPr>
        <w:t>; Zakon o socijalnoj skrbi</w:t>
      </w:r>
      <w:r w:rsidR="00793D0B" w:rsidRPr="00515224">
        <w:rPr>
          <w:rFonts w:ascii="Arial" w:hAnsi="Arial" w:cs="Arial"/>
          <w:sz w:val="22"/>
          <w:szCs w:val="22"/>
        </w:rPr>
        <w:t>, Socijalni program Grada</w:t>
      </w:r>
      <w:r w:rsidR="0081280A" w:rsidRPr="00515224">
        <w:rPr>
          <w:rFonts w:ascii="Arial" w:hAnsi="Arial" w:cs="Arial"/>
          <w:sz w:val="22"/>
          <w:szCs w:val="22"/>
        </w:rPr>
        <w:t xml:space="preserve"> za 2023. godinu.</w:t>
      </w:r>
    </w:p>
    <w:p w14:paraId="2E8120F5" w14:textId="1439674C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osiguravaju se jednokratne potpore </w:t>
      </w:r>
      <w:r w:rsidR="00FA58F3" w:rsidRPr="00515224">
        <w:rPr>
          <w:rFonts w:ascii="Arial" w:hAnsi="Arial" w:cs="Arial"/>
          <w:sz w:val="22"/>
          <w:szCs w:val="22"/>
        </w:rPr>
        <w:t xml:space="preserve">za </w:t>
      </w:r>
      <w:r w:rsidRPr="00515224">
        <w:rPr>
          <w:rFonts w:ascii="Arial" w:hAnsi="Arial" w:cs="Arial"/>
          <w:sz w:val="22"/>
          <w:szCs w:val="22"/>
        </w:rPr>
        <w:t>novorođen</w:t>
      </w:r>
      <w:r w:rsidR="0081280A" w:rsidRPr="00515224">
        <w:rPr>
          <w:rFonts w:ascii="Arial" w:hAnsi="Arial" w:cs="Arial"/>
          <w:sz w:val="22"/>
          <w:szCs w:val="22"/>
        </w:rPr>
        <w:t>u djecu s područja Grada Drniša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A58F3" w:rsidRPr="00515224">
        <w:rPr>
          <w:rFonts w:ascii="Arial" w:hAnsi="Arial" w:cs="Arial"/>
          <w:sz w:val="22"/>
          <w:szCs w:val="22"/>
        </w:rPr>
        <w:t>i pomoć osobama slabijeg imovinskog statusa</w:t>
      </w:r>
      <w:r w:rsidR="0081280A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ADA25E8" w14:textId="77777777" w:rsidR="00BB5BDF" w:rsidRPr="00515224" w:rsidRDefault="00BB5BDF" w:rsidP="00BB5BD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potpora obiteljima/roditeljima. </w:t>
      </w:r>
    </w:p>
    <w:p w14:paraId="0DECF307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pravovremeno isplaćene potpore podnositeljima zahtjeva.</w:t>
      </w:r>
    </w:p>
    <w:p w14:paraId="2EC2F804" w14:textId="5F7495B9" w:rsidR="00A0642D" w:rsidRPr="00515224" w:rsidRDefault="00A0642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B4D8CEB" w14:textId="10CF9D87" w:rsidR="00974B04" w:rsidRPr="00515224" w:rsidRDefault="00974B04" w:rsidP="00974B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8" w:name="_Hlk8786715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 w:rsidR="00BB4DC8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UDRUGA GRAĐANA I OSTALE AKTIVNOSTI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1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13.450,00 EUR</w:t>
      </w:r>
    </w:p>
    <w:p w14:paraId="0923C128" w14:textId="77777777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</w:p>
    <w:p w14:paraId="3BB5CE55" w14:textId="206EA826" w:rsidR="00974B04" w:rsidRPr="00515224" w:rsidRDefault="00974B04" w:rsidP="00974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9" w:name="_Hlk8762192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športskim aktivnostima =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51.400,00 EUR</w:t>
      </w:r>
    </w:p>
    <w:bookmarkEnd w:id="28"/>
    <w:p w14:paraId="60C1F172" w14:textId="0CB63A2E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Zakon o sportu, Zakon o udrugama</w:t>
      </w:r>
      <w:r w:rsidR="00800CCE" w:rsidRPr="00515224">
        <w:rPr>
          <w:rFonts w:ascii="Arial" w:hAnsi="Arial" w:cs="Arial"/>
          <w:sz w:val="22"/>
          <w:szCs w:val="22"/>
        </w:rPr>
        <w:t>.</w:t>
      </w:r>
    </w:p>
    <w:p w14:paraId="0B588493" w14:textId="0F9054EF" w:rsidR="00974B04" w:rsidRPr="00515224" w:rsidRDefault="00974B04" w:rsidP="00974B04">
      <w:pPr>
        <w:contextualSpacing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DE5554" w:rsidRPr="00515224">
        <w:rPr>
          <w:rFonts w:ascii="Arial" w:hAnsi="Arial" w:cs="Arial"/>
          <w:sz w:val="22"/>
          <w:szCs w:val="22"/>
        </w:rPr>
        <w:t>osiguravaju se</w:t>
      </w:r>
      <w:r w:rsidRPr="00515224">
        <w:rPr>
          <w:rFonts w:ascii="Arial" w:hAnsi="Arial" w:cs="Arial"/>
          <w:sz w:val="22"/>
          <w:szCs w:val="22"/>
        </w:rPr>
        <w:t xml:space="preserve"> sredstva za aktivnosti sportskih udruga članica Zajednice sportova</w:t>
      </w:r>
      <w:r w:rsidR="0081280A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5709F" w:rsidRPr="00515224">
        <w:rPr>
          <w:rFonts w:ascii="Arial" w:hAnsi="Arial" w:cs="Arial"/>
          <w:sz w:val="22"/>
          <w:szCs w:val="22"/>
          <w:lang w:eastAsia="hr-HR"/>
        </w:rPr>
        <w:t xml:space="preserve">Ova sredstva raspoređuju se unutar Sportske zajednice na temelju kriterija koje su prihvatila tijela Zajednice. </w:t>
      </w:r>
      <w:r w:rsidR="0081280A" w:rsidRPr="00515224">
        <w:rPr>
          <w:rFonts w:ascii="Arial" w:hAnsi="Arial" w:cs="Arial"/>
          <w:sz w:val="22"/>
          <w:szCs w:val="22"/>
          <w:lang w:eastAsia="hr-HR"/>
        </w:rPr>
        <w:t xml:space="preserve">Od navedenih ukupnih sredstava planirana su sredstva za udruge u športu u iznosu od 48.000,00 EUR, a 3.400,00 EUR odnosi se na troškove </w:t>
      </w:r>
      <w:r w:rsidRPr="00515224">
        <w:rPr>
          <w:rFonts w:ascii="Arial" w:hAnsi="Arial" w:cs="Arial"/>
          <w:sz w:val="22"/>
          <w:szCs w:val="22"/>
        </w:rPr>
        <w:t xml:space="preserve"> zakup</w:t>
      </w:r>
      <w:r w:rsidR="00CE1E09" w:rsidRPr="00515224">
        <w:rPr>
          <w:rFonts w:ascii="Arial" w:hAnsi="Arial" w:cs="Arial"/>
          <w:sz w:val="22"/>
          <w:szCs w:val="22"/>
        </w:rPr>
        <w:t>a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81280A" w:rsidRPr="00515224">
        <w:rPr>
          <w:rFonts w:ascii="Arial" w:hAnsi="Arial" w:cs="Arial"/>
          <w:sz w:val="22"/>
          <w:szCs w:val="22"/>
        </w:rPr>
        <w:t>sportskih dvorana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DE2ACEE" w14:textId="22D13632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</w:t>
      </w:r>
      <w:r w:rsidR="00BB4DC8" w:rsidRPr="00515224">
        <w:rPr>
          <w:rFonts w:ascii="Arial" w:hAnsi="Arial" w:cs="Arial"/>
          <w:bCs/>
          <w:sz w:val="22"/>
          <w:szCs w:val="22"/>
        </w:rPr>
        <w:t>sredstava za sufinanciranje programa športskih udruga.</w:t>
      </w:r>
    </w:p>
    <w:p w14:paraId="5C1102C5" w14:textId="7C2273C0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redovito financiranje udruga članica Zajednice i praćenje njihova rada.</w:t>
      </w:r>
    </w:p>
    <w:p w14:paraId="50BF8F20" w14:textId="5724F39A" w:rsidR="00D332AA" w:rsidRPr="00515224" w:rsidRDefault="00D332AA" w:rsidP="00974B04">
      <w:pPr>
        <w:jc w:val="both"/>
        <w:rPr>
          <w:rFonts w:ascii="Arial" w:hAnsi="Arial" w:cs="Arial"/>
          <w:sz w:val="22"/>
          <w:szCs w:val="22"/>
        </w:rPr>
      </w:pPr>
    </w:p>
    <w:p w14:paraId="3FA2372F" w14:textId="77777777" w:rsidR="00D332AA" w:rsidRPr="00515224" w:rsidRDefault="00D332AA" w:rsidP="00974B04">
      <w:pPr>
        <w:jc w:val="both"/>
        <w:rPr>
          <w:rFonts w:ascii="Arial" w:hAnsi="Arial" w:cs="Arial"/>
          <w:sz w:val="22"/>
          <w:szCs w:val="22"/>
        </w:rPr>
      </w:pPr>
    </w:p>
    <w:p w14:paraId="01805530" w14:textId="1C929E1F" w:rsidR="00D332AA" w:rsidRPr="00515224" w:rsidRDefault="00D332AA" w:rsidP="00D3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0" w:name="_Hlk87863815"/>
      <w:bookmarkEnd w:id="2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kultur</w:t>
      </w:r>
      <w:r w:rsidR="00BB4DC8" w:rsidRPr="00515224">
        <w:rPr>
          <w:rFonts w:ascii="Arial" w:hAnsi="Arial" w:cs="Arial"/>
          <w:b/>
          <w:bCs/>
          <w:sz w:val="22"/>
          <w:szCs w:val="22"/>
          <w:lang w:eastAsia="hr-HR"/>
        </w:rPr>
        <w:t>nim aktivnostima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=2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0.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000,00 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3350B80D" w14:textId="1743BC8E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21685" w:rsidRPr="00515224">
        <w:rPr>
          <w:rFonts w:ascii="Arial" w:hAnsi="Arial" w:cs="Arial"/>
          <w:bCs/>
          <w:color w:val="000000"/>
          <w:sz w:val="22"/>
          <w:szCs w:val="22"/>
        </w:rPr>
        <w:t xml:space="preserve">Zakon o udrugama, </w:t>
      </w:r>
      <w:bookmarkStart w:id="31" w:name="_Hlk87864893"/>
      <w:r w:rsidR="00B21685" w:rsidRPr="00515224">
        <w:rPr>
          <w:rFonts w:ascii="Arial" w:hAnsi="Arial" w:cs="Arial"/>
          <w:bCs/>
          <w:color w:val="000000"/>
          <w:sz w:val="22"/>
          <w:szCs w:val="22"/>
        </w:rPr>
        <w:t xml:space="preserve">Pravilnik o financiranju programa, projekata i manifestacija </w:t>
      </w:r>
      <w:r w:rsidR="00800CCE" w:rsidRPr="00515224">
        <w:rPr>
          <w:rFonts w:ascii="Arial" w:hAnsi="Arial" w:cs="Arial"/>
          <w:bCs/>
          <w:color w:val="000000"/>
          <w:sz w:val="22"/>
          <w:szCs w:val="22"/>
        </w:rPr>
        <w:t>od interesa za opće dobro koje provode udruge</w:t>
      </w:r>
      <w:bookmarkEnd w:id="31"/>
      <w:r w:rsidR="0081280A"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AB1AB9B" w14:textId="6F336F54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</w:t>
      </w:r>
      <w:r w:rsidR="00B21685" w:rsidRPr="00515224">
        <w:rPr>
          <w:rFonts w:ascii="Arial" w:hAnsi="Arial" w:cs="Arial"/>
          <w:sz w:val="22"/>
          <w:szCs w:val="22"/>
        </w:rPr>
        <w:t xml:space="preserve">ovih </w:t>
      </w:r>
      <w:r w:rsidRPr="00515224">
        <w:rPr>
          <w:rFonts w:ascii="Arial" w:hAnsi="Arial" w:cs="Arial"/>
          <w:sz w:val="22"/>
          <w:szCs w:val="22"/>
        </w:rPr>
        <w:t xml:space="preserve">sredstava </w:t>
      </w:r>
      <w:r w:rsidR="00B21685" w:rsidRPr="00515224">
        <w:rPr>
          <w:rFonts w:ascii="Arial" w:hAnsi="Arial" w:cs="Arial"/>
          <w:sz w:val="22"/>
          <w:szCs w:val="22"/>
        </w:rPr>
        <w:t xml:space="preserve">sufinancira se rad udruga u kulturi sukladno </w:t>
      </w:r>
      <w:r w:rsidR="00497770" w:rsidRPr="00515224">
        <w:rPr>
          <w:rFonts w:ascii="Arial" w:hAnsi="Arial" w:cs="Arial"/>
          <w:sz w:val="22"/>
          <w:szCs w:val="22"/>
        </w:rPr>
        <w:t>P</w:t>
      </w:r>
      <w:r w:rsidR="00CE1E09" w:rsidRPr="00515224">
        <w:rPr>
          <w:rFonts w:ascii="Arial" w:hAnsi="Arial" w:cs="Arial"/>
          <w:sz w:val="22"/>
          <w:szCs w:val="22"/>
        </w:rPr>
        <w:t>ravilniku o financiranju programa u kulturi i tehničkoj kulturi.</w:t>
      </w:r>
    </w:p>
    <w:p w14:paraId="4D113954" w14:textId="4778BC99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</w:t>
      </w:r>
      <w:r w:rsidR="00CE1E09" w:rsidRPr="00515224">
        <w:rPr>
          <w:rFonts w:ascii="Arial" w:hAnsi="Arial" w:cs="Arial"/>
          <w:bCs/>
          <w:sz w:val="22"/>
          <w:szCs w:val="22"/>
        </w:rPr>
        <w:t>sredstava za programe udruga u kulturi.</w:t>
      </w:r>
    </w:p>
    <w:p w14:paraId="28D12FC5" w14:textId="531290BD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 xml:space="preserve">financiranje udruga i praćenje </w:t>
      </w:r>
      <w:r w:rsidR="00DF219A" w:rsidRPr="00515224">
        <w:rPr>
          <w:rFonts w:ascii="Arial" w:hAnsi="Arial" w:cs="Arial"/>
          <w:sz w:val="22"/>
          <w:szCs w:val="22"/>
        </w:rPr>
        <w:t>programa i rada udruga</w:t>
      </w:r>
      <w:r w:rsidRPr="00515224">
        <w:rPr>
          <w:rFonts w:ascii="Arial" w:hAnsi="Arial" w:cs="Arial"/>
          <w:sz w:val="22"/>
          <w:szCs w:val="22"/>
        </w:rPr>
        <w:t>.</w:t>
      </w:r>
    </w:p>
    <w:bookmarkEnd w:id="30"/>
    <w:p w14:paraId="35C2BCC1" w14:textId="1D29354C" w:rsidR="00974B04" w:rsidRPr="00515224" w:rsidRDefault="00974B04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51E73ACD" w14:textId="05B978EE" w:rsidR="00DE5554" w:rsidRPr="00515224" w:rsidRDefault="00DE5554" w:rsidP="00DE5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2" w:name="_Hlk8786536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vjerskim zajednicama =1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4.000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2EC7AF2D" w14:textId="2C239CE6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DF219A" w:rsidRPr="00515224">
        <w:rPr>
          <w:rFonts w:ascii="Arial" w:hAnsi="Arial" w:cs="Arial"/>
          <w:bCs/>
          <w:color w:val="000000"/>
          <w:sz w:val="22"/>
          <w:szCs w:val="22"/>
        </w:rPr>
        <w:t>Zakon o neprofitnim organizacijama</w:t>
      </w:r>
      <w:r w:rsidR="0005709F"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D982FFC" w14:textId="777B8313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5709F" w:rsidRPr="00515224">
        <w:rPr>
          <w:rFonts w:ascii="Arial" w:hAnsi="Arial" w:cs="Arial"/>
          <w:sz w:val="22"/>
          <w:szCs w:val="22"/>
        </w:rPr>
        <w:t>ovim sredstvima</w:t>
      </w:r>
      <w:r w:rsidR="000E547A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sufinancira</w:t>
      </w:r>
      <w:r w:rsidR="000E547A" w:rsidRPr="00515224">
        <w:rPr>
          <w:rFonts w:ascii="Arial" w:hAnsi="Arial" w:cs="Arial"/>
          <w:sz w:val="22"/>
          <w:szCs w:val="22"/>
        </w:rPr>
        <w:t xml:space="preserve">ju se programi i </w:t>
      </w:r>
      <w:r w:rsidR="00497770" w:rsidRPr="00515224">
        <w:rPr>
          <w:rFonts w:ascii="Arial" w:hAnsi="Arial" w:cs="Arial"/>
          <w:sz w:val="22"/>
          <w:szCs w:val="22"/>
        </w:rPr>
        <w:t xml:space="preserve">aktivnosti </w:t>
      </w:r>
      <w:r w:rsidR="000E547A" w:rsidRPr="00515224">
        <w:rPr>
          <w:rFonts w:ascii="Arial" w:hAnsi="Arial" w:cs="Arial"/>
          <w:sz w:val="22"/>
          <w:szCs w:val="22"/>
        </w:rPr>
        <w:t>župnih ureda</w:t>
      </w:r>
      <w:r w:rsidR="00497770" w:rsidRPr="00515224">
        <w:rPr>
          <w:rFonts w:ascii="Arial" w:hAnsi="Arial" w:cs="Arial"/>
          <w:sz w:val="22"/>
          <w:szCs w:val="22"/>
        </w:rPr>
        <w:t xml:space="preserve"> u iznosu od 1.000,00 EUR,</w:t>
      </w:r>
      <w:r w:rsidR="000E547A" w:rsidRPr="00515224">
        <w:rPr>
          <w:rFonts w:ascii="Arial" w:hAnsi="Arial" w:cs="Arial"/>
          <w:sz w:val="22"/>
          <w:szCs w:val="22"/>
        </w:rPr>
        <w:t xml:space="preserve"> te </w:t>
      </w:r>
      <w:r w:rsidRPr="00515224">
        <w:rPr>
          <w:rFonts w:ascii="Arial" w:hAnsi="Arial" w:cs="Arial"/>
          <w:sz w:val="22"/>
          <w:szCs w:val="22"/>
        </w:rPr>
        <w:t>se</w:t>
      </w:r>
      <w:r w:rsidR="000E547A" w:rsidRPr="00515224">
        <w:rPr>
          <w:rFonts w:ascii="Arial" w:hAnsi="Arial" w:cs="Arial"/>
          <w:sz w:val="22"/>
          <w:szCs w:val="22"/>
        </w:rPr>
        <w:t xml:space="preserve"> sufinancira kapitalni izda</w:t>
      </w:r>
      <w:r w:rsidR="00497770" w:rsidRPr="00515224">
        <w:rPr>
          <w:rFonts w:ascii="Arial" w:hAnsi="Arial" w:cs="Arial"/>
          <w:sz w:val="22"/>
          <w:szCs w:val="22"/>
        </w:rPr>
        <w:t>tak</w:t>
      </w:r>
      <w:r w:rsidR="000E547A" w:rsidRPr="00515224">
        <w:rPr>
          <w:rFonts w:ascii="Arial" w:hAnsi="Arial" w:cs="Arial"/>
          <w:sz w:val="22"/>
          <w:szCs w:val="22"/>
        </w:rPr>
        <w:t xml:space="preserve"> vezan za obnovu </w:t>
      </w:r>
      <w:r w:rsidR="00497770" w:rsidRPr="00515224">
        <w:rPr>
          <w:rFonts w:ascii="Arial" w:hAnsi="Arial" w:cs="Arial"/>
          <w:sz w:val="22"/>
          <w:szCs w:val="22"/>
        </w:rPr>
        <w:t>u iznosu od 13.000,00 EUR.</w:t>
      </w:r>
    </w:p>
    <w:p w14:paraId="127599D6" w14:textId="1319D937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="005E3B7F" w:rsidRPr="00515224">
        <w:rPr>
          <w:rFonts w:ascii="Arial" w:hAnsi="Arial" w:cs="Arial"/>
          <w:sz w:val="22"/>
          <w:szCs w:val="22"/>
        </w:rPr>
        <w:t>financiranje programa/projekta/inicijative kao značajne za zadovoljavanje javnih potreba.</w:t>
      </w:r>
    </w:p>
    <w:p w14:paraId="50EE5829" w14:textId="31E2DEFD" w:rsidR="00DE5554" w:rsidRPr="00515224" w:rsidRDefault="00DE5554" w:rsidP="00BB0D1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</w:t>
      </w:r>
      <w:r w:rsidR="00654CA0" w:rsidRPr="00515224">
        <w:rPr>
          <w:rFonts w:ascii="Arial" w:hAnsi="Arial" w:cs="Arial"/>
          <w:sz w:val="22"/>
          <w:szCs w:val="22"/>
        </w:rPr>
        <w:t>ealizirani programi.</w:t>
      </w:r>
      <w:bookmarkEnd w:id="32"/>
    </w:p>
    <w:p w14:paraId="679158AA" w14:textId="77777777" w:rsidR="00654CA0" w:rsidRPr="00515224" w:rsidRDefault="00654CA0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BB599AD" w14:textId="2876D465" w:rsidR="005E3B7F" w:rsidRPr="00515224" w:rsidRDefault="005E3B7F" w:rsidP="005E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3" w:name="_Hlk8786579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nevladinim udrugama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8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.800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40D55E89" w14:textId="77777777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udruge.</w:t>
      </w:r>
    </w:p>
    <w:p w14:paraId="54987BB2" w14:textId="26FA00FF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nevladinih udruga i udruga proizašlih iz domovinskog rata. Za programe i projekte nevladinih udruga osiguravaju se sredstva od 3</w:t>
      </w:r>
      <w:r w:rsidR="00497770" w:rsidRPr="00515224">
        <w:rPr>
          <w:rFonts w:ascii="Arial" w:hAnsi="Arial" w:cs="Arial"/>
          <w:sz w:val="22"/>
          <w:szCs w:val="22"/>
        </w:rPr>
        <w:t>.3</w:t>
      </w:r>
      <w:r w:rsidRPr="00515224">
        <w:rPr>
          <w:rFonts w:ascii="Arial" w:hAnsi="Arial" w:cs="Arial"/>
          <w:sz w:val="22"/>
          <w:szCs w:val="22"/>
        </w:rPr>
        <w:t xml:space="preserve">00,00 </w:t>
      </w:r>
      <w:r w:rsidR="00497770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>, a za rad udruga proizašlih iz domovinskog rata 5.</w:t>
      </w:r>
      <w:r w:rsidR="00497770" w:rsidRPr="00515224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 xml:space="preserve">00,00 </w:t>
      </w:r>
      <w:r w:rsidR="00497770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>.</w:t>
      </w:r>
    </w:p>
    <w:p w14:paraId="78CE31E7" w14:textId="7ADB2670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poticati organizacije civilnog društva na osmišljavanje i provedbu aktivnosti i programa s posebnim naglaskom na zdravstvene, kulturne i povijesne </w:t>
      </w:r>
      <w:r w:rsidR="00654CA0" w:rsidRPr="00515224">
        <w:rPr>
          <w:rFonts w:ascii="Arial" w:hAnsi="Arial" w:cs="Arial"/>
          <w:sz w:val="22"/>
          <w:szCs w:val="22"/>
          <w:lang w:eastAsia="hr-HR"/>
        </w:rPr>
        <w:t>inicijative.</w:t>
      </w:r>
    </w:p>
    <w:p w14:paraId="195D6DBF" w14:textId="2FF52836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</w:t>
      </w:r>
      <w:r w:rsidR="00654CA0" w:rsidRPr="00515224">
        <w:rPr>
          <w:rFonts w:ascii="Arial" w:hAnsi="Arial" w:cs="Arial"/>
          <w:sz w:val="22"/>
          <w:szCs w:val="22"/>
        </w:rPr>
        <w:t>ealizirani programi.</w:t>
      </w:r>
    </w:p>
    <w:bookmarkEnd w:id="33"/>
    <w:p w14:paraId="761BF826" w14:textId="4266DB1B" w:rsidR="005E3B7F" w:rsidRPr="00515224" w:rsidRDefault="005E3B7F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6B1EAF31" w14:textId="714E0B9A" w:rsidR="00654CA0" w:rsidRPr="00515224" w:rsidRDefault="00654CA0" w:rsidP="00654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4" w:name="_Hlk8786639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Donacija  Crvenom križu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17.250,00 EUR</w:t>
      </w:r>
    </w:p>
    <w:p w14:paraId="1333DBCC" w14:textId="6BB932B0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Hrvatskom crvenom križu.</w:t>
      </w:r>
    </w:p>
    <w:p w14:paraId="4783D14A" w14:textId="473914F2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Hrvatski Crveni križ uživa posebnu zaštitu i skrb Republike Hrvatske pa stoga ima i poseban načina financiranja svoga rada koji ima izvor i u proračunskim sredstvima jedinica lokalne i područne (regionalne) samouprave. </w:t>
      </w:r>
    </w:p>
    <w:p w14:paraId="2700D5DB" w14:textId="210C5E80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rad i djelovanje na razini jedinice lokalne i područne (regionalne) samouprave</w:t>
      </w:r>
      <w:r w:rsidR="0038358A" w:rsidRPr="00515224">
        <w:rPr>
          <w:rFonts w:ascii="Arial" w:hAnsi="Arial" w:cs="Arial"/>
          <w:sz w:val="22"/>
          <w:szCs w:val="22"/>
          <w:lang w:eastAsia="hr-HR"/>
        </w:rPr>
        <w:t xml:space="preserve">, financiranje </w:t>
      </w:r>
      <w:r w:rsidRPr="00515224">
        <w:rPr>
          <w:rFonts w:ascii="Arial" w:hAnsi="Arial" w:cs="Arial"/>
          <w:sz w:val="22"/>
          <w:szCs w:val="22"/>
          <w:lang w:eastAsia="hr-HR"/>
        </w:rPr>
        <w:t>javne ovlasti i redovne djelatnosti</w:t>
      </w:r>
      <w:r w:rsidR="0038358A"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66190175" w14:textId="72920ECB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684E67B9" w14:textId="77777777" w:rsidR="003B136B" w:rsidRPr="00515224" w:rsidRDefault="003B136B" w:rsidP="00654CA0">
      <w:pPr>
        <w:jc w:val="both"/>
        <w:rPr>
          <w:rFonts w:ascii="Arial" w:hAnsi="Arial" w:cs="Arial"/>
          <w:sz w:val="22"/>
          <w:szCs w:val="22"/>
        </w:rPr>
      </w:pPr>
    </w:p>
    <w:bookmarkEnd w:id="34"/>
    <w:p w14:paraId="0F7497DC" w14:textId="529E4C78" w:rsidR="0038358A" w:rsidRPr="00515224" w:rsidRDefault="0038358A" w:rsidP="00383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3B136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900108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Protupožarna i civilna zaštita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2.000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kn</w:t>
      </w:r>
    </w:p>
    <w:p w14:paraId="7EE4A3A2" w14:textId="77777777" w:rsidR="00804D39" w:rsidRPr="00515224" w:rsidRDefault="00804D39" w:rsidP="00804D39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zaštiti i spašavanju, Zakon o udrugama.</w:t>
      </w:r>
    </w:p>
    <w:p w14:paraId="24667CA2" w14:textId="146BBA67" w:rsidR="00804D39" w:rsidRPr="00515224" w:rsidRDefault="00804D39" w:rsidP="00804D39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97770" w:rsidRPr="00515224">
        <w:rPr>
          <w:rFonts w:ascii="Arial" w:hAnsi="Arial" w:cs="Arial"/>
          <w:sz w:val="22"/>
          <w:szCs w:val="22"/>
        </w:rPr>
        <w:t xml:space="preserve">ova sredstva namijenjena su </w:t>
      </w:r>
      <w:r w:rsidRPr="00515224">
        <w:rPr>
          <w:rFonts w:ascii="Arial" w:hAnsi="Arial" w:cs="Arial"/>
          <w:sz w:val="22"/>
          <w:szCs w:val="22"/>
        </w:rPr>
        <w:t xml:space="preserve">za financiranje djelovanja HGSS-a na našem području, ali i širem području Dalmacije i Hrvatske, obzirom da je HGSS jedna od operativnih snaga civilne zaštite definirana važećim zakonom. </w:t>
      </w:r>
    </w:p>
    <w:p w14:paraId="0AC81338" w14:textId="77777777" w:rsidR="00804D39" w:rsidRPr="00515224" w:rsidRDefault="00804D39" w:rsidP="00804D39">
      <w:pPr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jačanje službi zaštite i spašavanja.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intervencije i praćenje pokazatelja.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3895FFF2" w14:textId="77777777" w:rsidR="00804D39" w:rsidRPr="00515224" w:rsidRDefault="00804D39" w:rsidP="00804D39">
      <w:pPr>
        <w:jc w:val="both"/>
        <w:rPr>
          <w:rFonts w:ascii="Arial" w:hAnsi="Arial" w:cs="Arial"/>
          <w:sz w:val="22"/>
          <w:szCs w:val="22"/>
        </w:rPr>
      </w:pPr>
    </w:p>
    <w:p w14:paraId="624CD913" w14:textId="312C4197" w:rsidR="00440642" w:rsidRPr="00515224" w:rsidRDefault="00440642" w:rsidP="0044064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5" w:name="_Hlk89160556"/>
      <w:bookmarkStart w:id="36" w:name="_Hlk8787026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3B136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RAZVOJ 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POLJOPRIVRED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3.400,00 EUR</w:t>
      </w:r>
    </w:p>
    <w:bookmarkEnd w:id="35"/>
    <w:p w14:paraId="39309754" w14:textId="77777777" w:rsidR="00440642" w:rsidRPr="00515224" w:rsidRDefault="00440642" w:rsidP="00440642">
      <w:pPr>
        <w:jc w:val="both"/>
        <w:rPr>
          <w:rFonts w:ascii="Arial" w:hAnsi="Arial" w:cs="Arial"/>
          <w:sz w:val="22"/>
          <w:szCs w:val="22"/>
        </w:rPr>
      </w:pPr>
    </w:p>
    <w:p w14:paraId="182A3ACC" w14:textId="0BCDDCF1" w:rsidR="00440642" w:rsidRPr="00515224" w:rsidRDefault="003B136B" w:rsidP="0044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7" w:name="_Hlk8786974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ekući projekt 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12020</w:t>
      </w:r>
      <w:r w:rsidR="00E564D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440642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Poticaji u poljoprivredi = 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3.400,00 EUR</w:t>
      </w:r>
    </w:p>
    <w:bookmarkEnd w:id="37"/>
    <w:p w14:paraId="03CFAEE4" w14:textId="4211556D" w:rsidR="00440642" w:rsidRPr="00515224" w:rsidRDefault="00440642" w:rsidP="00440642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Zakonska osnova: </w:t>
      </w:r>
      <w:r w:rsidRPr="00515224">
        <w:rPr>
          <w:rFonts w:ascii="Arial" w:hAnsi="Arial" w:cs="Arial"/>
          <w:bCs/>
          <w:sz w:val="22"/>
          <w:szCs w:val="22"/>
        </w:rPr>
        <w:t>Program potpore u poljoprivredi i ruralnom razvoju Grada Drniša.</w:t>
      </w:r>
    </w:p>
    <w:p w14:paraId="51750983" w14:textId="5D417FC0" w:rsidR="00440642" w:rsidRPr="00515224" w:rsidRDefault="00440642" w:rsidP="00440642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poticanje razvoja poljoprivrede kao jedne od gospodarskih grana, putem </w:t>
      </w:r>
      <w:r w:rsidRPr="00515224">
        <w:rPr>
          <w:rFonts w:ascii="Arial" w:hAnsi="Arial" w:cs="Arial"/>
          <w:bCs/>
          <w:sz w:val="22"/>
          <w:szCs w:val="22"/>
          <w:lang w:eastAsia="hr-HR"/>
        </w:rPr>
        <w:t>Program</w:t>
      </w:r>
      <w:r w:rsidR="003626F0" w:rsidRPr="00515224">
        <w:rPr>
          <w:rFonts w:ascii="Arial" w:hAnsi="Arial" w:cs="Arial"/>
          <w:bCs/>
          <w:sz w:val="22"/>
          <w:szCs w:val="22"/>
          <w:lang w:eastAsia="hr-HR"/>
        </w:rPr>
        <w:t>a</w:t>
      </w:r>
      <w:r w:rsidRPr="00515224">
        <w:rPr>
          <w:rFonts w:ascii="Arial" w:hAnsi="Arial" w:cs="Arial"/>
          <w:bCs/>
          <w:sz w:val="22"/>
          <w:szCs w:val="22"/>
          <w:lang w:eastAsia="hr-HR"/>
        </w:rPr>
        <w:t xml:space="preserve"> potpore poljoprivredi i ruralnom razvoju Grada Drniša</w:t>
      </w:r>
      <w:r w:rsidR="00BA6ED0" w:rsidRPr="00515224">
        <w:rPr>
          <w:rFonts w:ascii="Arial" w:hAnsi="Arial" w:cs="Arial"/>
          <w:bCs/>
          <w:sz w:val="22"/>
          <w:szCs w:val="22"/>
          <w:lang w:eastAsia="hr-HR"/>
        </w:rPr>
        <w:t>.</w:t>
      </w:r>
    </w:p>
    <w:p w14:paraId="11FAD8A2" w14:textId="105BCFDA" w:rsidR="00440642" w:rsidRPr="00515224" w:rsidRDefault="00440642" w:rsidP="00440642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="00677D93" w:rsidRPr="00515224">
        <w:rPr>
          <w:rFonts w:ascii="Arial" w:hAnsi="Arial" w:cs="Arial"/>
          <w:sz w:val="22"/>
          <w:szCs w:val="22"/>
          <w:lang w:eastAsia="hr-HR"/>
        </w:rPr>
        <w:t>razvoj poljoprivrede.</w:t>
      </w:r>
    </w:p>
    <w:p w14:paraId="5F5583DC" w14:textId="104669A0" w:rsidR="00440642" w:rsidRPr="00515224" w:rsidRDefault="00440642" w:rsidP="0044064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odobren</w:t>
      </w:r>
      <w:r w:rsidR="00677D93" w:rsidRPr="00515224">
        <w:rPr>
          <w:rFonts w:ascii="Arial" w:hAnsi="Arial" w:cs="Arial"/>
          <w:sz w:val="22"/>
          <w:szCs w:val="22"/>
        </w:rPr>
        <w:t>e potpore drniškim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poljoprivrednicima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784EE721" w14:textId="37D0B788" w:rsidR="00E564D6" w:rsidRPr="00515224" w:rsidRDefault="00E564D6" w:rsidP="00440642">
      <w:pPr>
        <w:jc w:val="both"/>
        <w:rPr>
          <w:rFonts w:ascii="Arial" w:hAnsi="Arial" w:cs="Arial"/>
          <w:sz w:val="22"/>
          <w:szCs w:val="22"/>
        </w:rPr>
      </w:pPr>
    </w:p>
    <w:p w14:paraId="1D451DB0" w14:textId="49D4E77E" w:rsidR="00E564D6" w:rsidRPr="00515224" w:rsidRDefault="00E564D6" w:rsidP="00E564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1203:  SUBVENCIJE KAMATA PODUZETNICIMA =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500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bookmarkEnd w:id="36"/>
    <w:p w14:paraId="7B0DDAF0" w14:textId="7E1129BC" w:rsidR="00440642" w:rsidRPr="00515224" w:rsidRDefault="00440642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8CC6230" w14:textId="30AAE62D" w:rsidR="00BA6ED0" w:rsidRPr="00515224" w:rsidRDefault="00E564D6" w:rsidP="00BA6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ekući projekt 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120301</w:t>
      </w:r>
      <w:r w:rsidR="00BA6ED0" w:rsidRPr="00515224">
        <w:rPr>
          <w:rFonts w:ascii="Arial" w:hAnsi="Arial" w:cs="Arial"/>
          <w:b/>
          <w:bCs/>
          <w:sz w:val="22"/>
          <w:szCs w:val="22"/>
          <w:lang w:eastAsia="hr-HR"/>
        </w:rPr>
        <w:t>: Subvencije kamata  =</w:t>
      </w:r>
      <w:r w:rsidR="00AD447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500,00 EUR</w:t>
      </w:r>
    </w:p>
    <w:p w14:paraId="6301B37C" w14:textId="2CE871F6" w:rsidR="004471A6" w:rsidRPr="00515224" w:rsidRDefault="004471A6" w:rsidP="004471A6">
      <w:pPr>
        <w:jc w:val="both"/>
        <w:rPr>
          <w:rFonts w:ascii="Arial" w:hAnsi="Arial" w:cs="Arial"/>
          <w:bCs/>
          <w:sz w:val="22"/>
          <w:szCs w:val="22"/>
        </w:rPr>
      </w:pPr>
      <w:bookmarkStart w:id="38" w:name="_Hlk87870561"/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Program kreditiranja poduzetnika i obrtnika u Gradu Drnišu</w:t>
      </w:r>
    </w:p>
    <w:p w14:paraId="24E04A55" w14:textId="133AF3A7" w:rsidR="004471A6" w:rsidRPr="00515224" w:rsidRDefault="004471A6" w:rsidP="004471A6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E564D6" w:rsidRPr="00515224">
        <w:rPr>
          <w:rFonts w:ascii="Arial" w:hAnsi="Arial" w:cs="Arial"/>
          <w:bCs/>
          <w:sz w:val="22"/>
          <w:szCs w:val="22"/>
        </w:rPr>
        <w:t>planiran</w:t>
      </w:r>
      <w:r w:rsidR="00AD447D" w:rsidRPr="00515224">
        <w:rPr>
          <w:rFonts w:ascii="Arial" w:hAnsi="Arial" w:cs="Arial"/>
          <w:bCs/>
          <w:sz w:val="22"/>
          <w:szCs w:val="22"/>
        </w:rPr>
        <w:t>a</w:t>
      </w:r>
      <w:r w:rsidR="00E564D6" w:rsidRPr="00515224">
        <w:rPr>
          <w:rFonts w:ascii="Arial" w:hAnsi="Arial" w:cs="Arial"/>
          <w:bCs/>
          <w:sz w:val="22"/>
          <w:szCs w:val="22"/>
        </w:rPr>
        <w:t xml:space="preserve"> su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 sredsta</w:t>
      </w:r>
      <w:r w:rsidR="00E564D6" w:rsidRPr="00515224">
        <w:rPr>
          <w:rFonts w:ascii="Arial" w:hAnsi="Arial" w:cs="Arial"/>
          <w:bCs/>
          <w:sz w:val="22"/>
          <w:szCs w:val="22"/>
        </w:rPr>
        <w:t xml:space="preserve"> za nastavak</w:t>
      </w:r>
      <w:r w:rsidRPr="00515224">
        <w:rPr>
          <w:rFonts w:ascii="Arial" w:hAnsi="Arial" w:cs="Arial"/>
          <w:bCs/>
          <w:sz w:val="22"/>
          <w:szCs w:val="22"/>
        </w:rPr>
        <w:t xml:space="preserve"> sufinanciranj</w:t>
      </w:r>
      <w:r w:rsidR="008A133F" w:rsidRPr="00515224">
        <w:rPr>
          <w:rFonts w:ascii="Arial" w:hAnsi="Arial" w:cs="Arial"/>
          <w:bCs/>
          <w:sz w:val="22"/>
          <w:szCs w:val="22"/>
        </w:rPr>
        <w:t>a</w:t>
      </w:r>
      <w:r w:rsidRPr="00515224">
        <w:rPr>
          <w:rFonts w:ascii="Arial" w:hAnsi="Arial" w:cs="Arial"/>
          <w:bCs/>
          <w:sz w:val="22"/>
          <w:szCs w:val="22"/>
        </w:rPr>
        <w:t xml:space="preserve"> kamata poduzetnicima koji su realizirali kredite kroz Program kreditiranja poduzetnika. </w:t>
      </w:r>
    </w:p>
    <w:p w14:paraId="4B90678F" w14:textId="424BBE21" w:rsidR="004471A6" w:rsidRPr="00515224" w:rsidRDefault="004471A6" w:rsidP="004471A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poticati razvoj gospodarstva kroz kreditne programe u suradnji s poslovnim bankama i Šibensko kninskom županijom, na način da se kroz subvencije kamata omogući lakši i jeftiniji pristup izvorima financiranja. </w:t>
      </w:r>
    </w:p>
    <w:p w14:paraId="7DE1BA21" w14:textId="77777777" w:rsidR="004471A6" w:rsidRPr="00515224" w:rsidRDefault="004471A6" w:rsidP="004471A6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subvencioniranih korisnika poduzetničkih kredita.</w:t>
      </w:r>
    </w:p>
    <w:bookmarkEnd w:id="38"/>
    <w:p w14:paraId="737B1505" w14:textId="7BD44BEF" w:rsidR="00BA6ED0" w:rsidRPr="00515224" w:rsidRDefault="00BA6ED0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96BE190" w14:textId="4C232C08" w:rsidR="004471A6" w:rsidRPr="00515224" w:rsidRDefault="004471A6" w:rsidP="004471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PROMICANJE PRAVA DJECE =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1.800,00 EUR</w:t>
      </w:r>
    </w:p>
    <w:p w14:paraId="4AB93604" w14:textId="77777777" w:rsidR="004471A6" w:rsidRPr="00515224" w:rsidRDefault="004471A6" w:rsidP="004471A6">
      <w:pPr>
        <w:jc w:val="both"/>
        <w:rPr>
          <w:rFonts w:ascii="Arial" w:hAnsi="Arial" w:cs="Arial"/>
          <w:sz w:val="22"/>
          <w:szCs w:val="22"/>
        </w:rPr>
      </w:pPr>
    </w:p>
    <w:p w14:paraId="3E5A1617" w14:textId="72890753" w:rsidR="004471A6" w:rsidRPr="00515224" w:rsidRDefault="004471A6" w:rsidP="00447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Promicanje prava djece =</w:t>
      </w:r>
      <w:r w:rsidR="00AD447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1.800,00 EUR</w:t>
      </w:r>
    </w:p>
    <w:p w14:paraId="595F5C96" w14:textId="7895E32D" w:rsidR="00875BBD" w:rsidRPr="00515224" w:rsidRDefault="00875BBD" w:rsidP="00875BBD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Konvencija o pravima djeteta - međunarodni dokument kojim se priznaju prava djece u cijelome svijetu.</w:t>
      </w:r>
    </w:p>
    <w:p w14:paraId="3A6FD5B0" w14:textId="2A344187" w:rsidR="00875BBD" w:rsidRPr="00515224" w:rsidRDefault="00875BBD" w:rsidP="00875BB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sredstva su planirana za </w:t>
      </w:r>
      <w:r w:rsidR="008B22CF" w:rsidRPr="00515224">
        <w:rPr>
          <w:rFonts w:ascii="Arial" w:hAnsi="Arial" w:cs="Arial"/>
          <w:bCs/>
          <w:sz w:val="22"/>
          <w:szCs w:val="22"/>
        </w:rPr>
        <w:t xml:space="preserve">rashode </w:t>
      </w:r>
      <w:r w:rsidR="00AD447D" w:rsidRPr="00515224">
        <w:rPr>
          <w:rFonts w:ascii="Arial" w:hAnsi="Arial" w:cs="Arial"/>
          <w:bCs/>
          <w:sz w:val="22"/>
          <w:szCs w:val="22"/>
        </w:rPr>
        <w:t>koji se odnose</w:t>
      </w:r>
      <w:r w:rsidR="000C1695" w:rsidRPr="00515224">
        <w:rPr>
          <w:rFonts w:ascii="Arial" w:hAnsi="Arial" w:cs="Arial"/>
          <w:bCs/>
          <w:sz w:val="22"/>
          <w:szCs w:val="22"/>
        </w:rPr>
        <w:t xml:space="preserve"> na troškove dječjeg gradskog vijeća, grad prijatelj djece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, te </w:t>
      </w:r>
      <w:r w:rsidR="000C1695" w:rsidRPr="00515224">
        <w:rPr>
          <w:rFonts w:ascii="Arial" w:hAnsi="Arial" w:cs="Arial"/>
          <w:bCs/>
          <w:sz w:val="22"/>
          <w:szCs w:val="22"/>
        </w:rPr>
        <w:t xml:space="preserve">financiranje Programa udruga za poticanje prava djece. </w:t>
      </w:r>
    </w:p>
    <w:p w14:paraId="6F6589B1" w14:textId="31C2975C" w:rsidR="00875BBD" w:rsidRPr="00515224" w:rsidRDefault="00875BBD" w:rsidP="00875BBD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C1695" w:rsidRPr="00515224">
        <w:rPr>
          <w:rFonts w:ascii="Arial" w:hAnsi="Arial" w:cs="Arial"/>
          <w:bCs/>
          <w:sz w:val="22"/>
          <w:szCs w:val="22"/>
        </w:rPr>
        <w:t>aktivna uloga djeteta i zaštitnički stav prema djec</w:t>
      </w:r>
      <w:r w:rsidR="000C1695" w:rsidRPr="00515224">
        <w:rPr>
          <w:rFonts w:ascii="Arial" w:hAnsi="Arial" w:cs="Arial"/>
          <w:sz w:val="22"/>
          <w:szCs w:val="22"/>
        </w:rPr>
        <w:t>i</w:t>
      </w:r>
      <w:r w:rsidR="008B22CF" w:rsidRPr="00515224">
        <w:rPr>
          <w:rFonts w:ascii="Arial" w:hAnsi="Arial" w:cs="Arial"/>
          <w:sz w:val="22"/>
          <w:szCs w:val="22"/>
        </w:rPr>
        <w:t>.</w:t>
      </w:r>
    </w:p>
    <w:p w14:paraId="25603374" w14:textId="0BE8F2A0" w:rsidR="00875BBD" w:rsidRPr="00515224" w:rsidRDefault="00875BBD" w:rsidP="00875BBD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0C1695" w:rsidRPr="00515224">
        <w:rPr>
          <w:rFonts w:ascii="Arial" w:hAnsi="Arial" w:cs="Arial"/>
          <w:bCs/>
          <w:sz w:val="22"/>
          <w:szCs w:val="22"/>
        </w:rPr>
        <w:t>aktivnosti i programa.</w:t>
      </w:r>
    </w:p>
    <w:p w14:paraId="02B0A7A4" w14:textId="4E1BFBEF" w:rsidR="008A133F" w:rsidRPr="00515224" w:rsidRDefault="008A133F" w:rsidP="00875BBD">
      <w:pPr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229CE7B5" w14:textId="77777777" w:rsidR="008A133F" w:rsidRPr="00515224" w:rsidRDefault="008A133F" w:rsidP="00875BBD">
      <w:pPr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1A72047E" w14:textId="6BF157C0" w:rsidR="004471A6" w:rsidRPr="00515224" w:rsidRDefault="004471A6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00660438" w14:textId="6CA93131" w:rsidR="00B94D52" w:rsidRPr="00515224" w:rsidRDefault="00B94D52" w:rsidP="00B94D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01:  PROGRAM ZAPOŠLJAVANJA =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127.000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64BC9ABA" w14:textId="77777777" w:rsidR="00B94D52" w:rsidRPr="00515224" w:rsidRDefault="00B94D52" w:rsidP="00B94D52">
      <w:pPr>
        <w:jc w:val="both"/>
        <w:rPr>
          <w:rFonts w:ascii="Arial" w:hAnsi="Arial" w:cs="Arial"/>
          <w:sz w:val="22"/>
          <w:szCs w:val="22"/>
        </w:rPr>
      </w:pPr>
    </w:p>
    <w:p w14:paraId="5CAB2685" w14:textId="06124D64" w:rsidR="009B2778" w:rsidRPr="00515224" w:rsidRDefault="009B2778" w:rsidP="009B2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150101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javnih radova i stručnog osposobljavanja = </w:t>
      </w:r>
      <w:r w:rsidR="008B22CF" w:rsidRPr="00515224">
        <w:rPr>
          <w:rFonts w:ascii="Arial" w:hAnsi="Arial" w:cs="Arial"/>
          <w:b/>
          <w:bCs/>
          <w:sz w:val="22"/>
          <w:szCs w:val="22"/>
          <w:lang w:eastAsia="hr-HR"/>
        </w:rPr>
        <w:t>10.000,00 EUR</w:t>
      </w:r>
    </w:p>
    <w:p w14:paraId="23AA5A17" w14:textId="264B0FFB" w:rsidR="009B2778" w:rsidRPr="00515224" w:rsidRDefault="009B2778" w:rsidP="009B277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4F5995" w:rsidRPr="00515224">
        <w:rPr>
          <w:rFonts w:ascii="Arial" w:hAnsi="Arial" w:cs="Arial"/>
          <w:bCs/>
          <w:sz w:val="22"/>
          <w:szCs w:val="22"/>
        </w:rPr>
        <w:t>Zakon o lokalnoj i područnoj (regionalnoj) samoupravi.</w:t>
      </w:r>
    </w:p>
    <w:p w14:paraId="594EF2A8" w14:textId="4F307005" w:rsidR="009B2778" w:rsidRPr="00515224" w:rsidRDefault="009B2778" w:rsidP="009B277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rashodi za izvršenje ove aktivnosti </w:t>
      </w:r>
      <w:r w:rsidR="004F5995" w:rsidRPr="00515224">
        <w:rPr>
          <w:rFonts w:ascii="Arial" w:hAnsi="Arial" w:cs="Arial"/>
          <w:bCs/>
          <w:sz w:val="22"/>
          <w:szCs w:val="22"/>
        </w:rPr>
        <w:t xml:space="preserve">odnose se na </w:t>
      </w:r>
      <w:r w:rsidRPr="00515224">
        <w:rPr>
          <w:rFonts w:ascii="Arial" w:hAnsi="Arial" w:cs="Arial"/>
          <w:bCs/>
          <w:sz w:val="22"/>
          <w:szCs w:val="22"/>
        </w:rPr>
        <w:t>javn</w:t>
      </w:r>
      <w:r w:rsidR="004F5995" w:rsidRPr="00515224">
        <w:rPr>
          <w:rFonts w:ascii="Arial" w:hAnsi="Arial" w:cs="Arial"/>
          <w:bCs/>
          <w:sz w:val="22"/>
          <w:szCs w:val="22"/>
        </w:rPr>
        <w:t>i</w:t>
      </w:r>
      <w:r w:rsidRPr="00515224">
        <w:rPr>
          <w:rFonts w:ascii="Arial" w:hAnsi="Arial" w:cs="Arial"/>
          <w:bCs/>
          <w:sz w:val="22"/>
          <w:szCs w:val="22"/>
        </w:rPr>
        <w:t xml:space="preserve"> rad </w:t>
      </w:r>
      <w:r w:rsidR="004F5995" w:rsidRPr="00515224">
        <w:rPr>
          <w:rFonts w:ascii="Arial" w:hAnsi="Arial" w:cs="Arial"/>
          <w:bCs/>
          <w:sz w:val="22"/>
          <w:szCs w:val="22"/>
        </w:rPr>
        <w:t xml:space="preserve">koji </w:t>
      </w:r>
      <w:r w:rsidRPr="00515224">
        <w:rPr>
          <w:rFonts w:ascii="Arial" w:hAnsi="Arial" w:cs="Arial"/>
          <w:bCs/>
          <w:sz w:val="22"/>
          <w:szCs w:val="22"/>
        </w:rPr>
        <w:t>inicira lokalna zajednica</w:t>
      </w:r>
      <w:r w:rsidR="00D31CBA" w:rsidRPr="00515224">
        <w:rPr>
          <w:rFonts w:ascii="Arial" w:hAnsi="Arial" w:cs="Arial"/>
          <w:bCs/>
          <w:sz w:val="22"/>
          <w:szCs w:val="22"/>
        </w:rPr>
        <w:t xml:space="preserve"> sukladno mjerama Hrvatskog zavoda za zapošljavanje</w:t>
      </w:r>
      <w:r w:rsidR="008A133F" w:rsidRPr="00515224">
        <w:rPr>
          <w:rFonts w:ascii="Arial" w:hAnsi="Arial" w:cs="Arial"/>
          <w:bCs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4757BCFD" w14:textId="6E66210D" w:rsidR="009B2778" w:rsidRPr="00515224" w:rsidRDefault="009B277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uključivanje nezaposlenih osoba u programe aktivacije na poslovima društveno korisnog rada</w:t>
      </w:r>
      <w:r w:rsidR="00D31CBA" w:rsidRPr="00515224">
        <w:rPr>
          <w:rFonts w:ascii="Arial" w:hAnsi="Arial" w:cs="Arial"/>
          <w:bCs/>
          <w:sz w:val="22"/>
          <w:szCs w:val="22"/>
        </w:rPr>
        <w:t xml:space="preserve"> i stručno osposobljavanje.</w:t>
      </w:r>
    </w:p>
    <w:p w14:paraId="139F4024" w14:textId="6F649433" w:rsidR="009B2778" w:rsidRPr="00515224" w:rsidRDefault="009B277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00965926" w14:textId="22E6BA95" w:rsidR="001F5638" w:rsidRPr="00515224" w:rsidRDefault="001F563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3AFA474" w14:textId="68CA19A2" w:rsidR="001F5638" w:rsidRPr="00515224" w:rsidRDefault="001F5638" w:rsidP="001F5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 T150101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Program ZAŽELI = 117.000,00 EUR</w:t>
      </w:r>
    </w:p>
    <w:p w14:paraId="0444B3D0" w14:textId="77777777" w:rsidR="001F5638" w:rsidRPr="00515224" w:rsidRDefault="001F5638" w:rsidP="001F563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5AB2D27B" w14:textId="65B6216E" w:rsidR="001F5638" w:rsidRPr="00515224" w:rsidRDefault="001F5638" w:rsidP="001F563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rashodi za </w:t>
      </w:r>
      <w:r w:rsidR="003D2778" w:rsidRPr="00515224">
        <w:rPr>
          <w:rFonts w:ascii="Arial" w:hAnsi="Arial" w:cs="Arial"/>
          <w:bCs/>
          <w:sz w:val="22"/>
          <w:szCs w:val="22"/>
        </w:rPr>
        <w:t xml:space="preserve">provedbu ovog projekta financiraju se iz Europskog socijalnog fonda, Operativni program Učinkoviti ljudski potencijali 2014.-2020., po ugovoru </w:t>
      </w:r>
      <w:r w:rsidRPr="00515224">
        <w:rPr>
          <w:rFonts w:ascii="Arial" w:hAnsi="Arial" w:cs="Arial"/>
          <w:sz w:val="22"/>
          <w:szCs w:val="22"/>
          <w:lang w:val="hr-BA"/>
        </w:rPr>
        <w:t>Program zapošljavanja žena III faza</w:t>
      </w:r>
      <w:r w:rsidR="003D2778" w:rsidRPr="00515224">
        <w:rPr>
          <w:rFonts w:ascii="Arial" w:hAnsi="Arial" w:cs="Arial"/>
          <w:sz w:val="22"/>
          <w:szCs w:val="22"/>
          <w:lang w:val="hr-BA"/>
        </w:rPr>
        <w:t xml:space="preserve"> </w:t>
      </w:r>
      <w:r w:rsidRPr="00515224">
        <w:rPr>
          <w:rFonts w:ascii="Arial" w:hAnsi="Arial" w:cs="Arial"/>
          <w:sz w:val="22"/>
          <w:szCs w:val="22"/>
          <w:lang w:val="hr-BA"/>
        </w:rPr>
        <w:t xml:space="preserve">-„Ponovno zajedno-program zapošljavanja žena u Gradu Drnišu“, Kodni broj: UP.02.1.1.16.0363, a </w:t>
      </w:r>
      <w:r w:rsidR="003D2778" w:rsidRPr="00515224">
        <w:rPr>
          <w:rFonts w:ascii="Arial" w:hAnsi="Arial" w:cs="Arial"/>
          <w:sz w:val="22"/>
          <w:szCs w:val="22"/>
          <w:lang w:val="hr-BA"/>
        </w:rPr>
        <w:t xml:space="preserve">planirani iznosi </w:t>
      </w:r>
      <w:r w:rsidRPr="00515224">
        <w:rPr>
          <w:rFonts w:ascii="Arial" w:hAnsi="Arial" w:cs="Arial"/>
          <w:sz w:val="22"/>
          <w:szCs w:val="22"/>
          <w:lang w:val="hr-BA"/>
        </w:rPr>
        <w:t>odnose se na rashode za zaposlene žene (bruto plaće, naknade i ostali rashodi) u iznosu od 82.000,00</w:t>
      </w:r>
      <w:r w:rsidR="003D2778" w:rsidRPr="00515224">
        <w:rPr>
          <w:rFonts w:ascii="Arial" w:hAnsi="Arial" w:cs="Arial"/>
          <w:sz w:val="22"/>
          <w:szCs w:val="22"/>
          <w:lang w:val="hr-BA"/>
        </w:rPr>
        <w:t xml:space="preserve"> EUR, te na rashode nabavke higijenskih i kućanskih potrepština krajnjim korisnicima, i rashode promidžbe i informiranja, te ostale rashode  u iznosu od 35.000,00 EUR.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1941A110" w14:textId="77777777" w:rsidR="001F5638" w:rsidRPr="00515224" w:rsidRDefault="001F5638" w:rsidP="001F563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uključivanje nezaposlenih osoba u programe aktivacije na poslovima društveno korisnog rada i stručno osposobljavanje.</w:t>
      </w:r>
    </w:p>
    <w:p w14:paraId="05CC9744" w14:textId="77777777" w:rsidR="001F5638" w:rsidRPr="00515224" w:rsidRDefault="001F5638" w:rsidP="001F563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0890AD51" w14:textId="77777777" w:rsidR="001F5638" w:rsidRPr="00515224" w:rsidRDefault="001F563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BCBC54D" w14:textId="135CFD35" w:rsidR="004F5995" w:rsidRPr="00515224" w:rsidRDefault="004F5995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E18F5B5" w14:textId="768F8EA3" w:rsidR="004F5995" w:rsidRPr="00515224" w:rsidRDefault="004F5995" w:rsidP="004F59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9" w:name="_Hlk8787419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D31CB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POTICANJE STANOGRADNJE =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27.000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5E9708FA" w14:textId="77777777" w:rsidR="004F5995" w:rsidRPr="00515224" w:rsidRDefault="004F5995" w:rsidP="004F5995">
      <w:pPr>
        <w:jc w:val="both"/>
        <w:rPr>
          <w:rFonts w:ascii="Arial" w:hAnsi="Arial" w:cs="Arial"/>
          <w:sz w:val="22"/>
          <w:szCs w:val="22"/>
        </w:rPr>
      </w:pPr>
    </w:p>
    <w:p w14:paraId="6340520F" w14:textId="79CB4490" w:rsidR="004F5995" w:rsidRPr="00515224" w:rsidRDefault="004F5995" w:rsidP="004F5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A160101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Poticanje stanogradnje =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27.000,00 EUR</w:t>
      </w:r>
    </w:p>
    <w:p w14:paraId="3598F13A" w14:textId="2F725651" w:rsidR="004F5995" w:rsidRPr="00515224" w:rsidRDefault="004F5995" w:rsidP="001F505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1F5058" w:rsidRPr="00515224">
        <w:rPr>
          <w:rFonts w:ascii="Arial" w:hAnsi="Arial" w:cs="Arial"/>
          <w:bCs/>
          <w:sz w:val="22"/>
          <w:szCs w:val="22"/>
        </w:rPr>
        <w:t>Program olakšica i poticaja stanogradnje mladim obiteljima radi izgradnje vlastite stambene zgrade na području Grada Drniša</w:t>
      </w:r>
    </w:p>
    <w:p w14:paraId="476B0780" w14:textId="5288D3CF" w:rsidR="004F5995" w:rsidRPr="00515224" w:rsidRDefault="004F5995" w:rsidP="004F599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4E4DB0" w:rsidRPr="00515224">
        <w:rPr>
          <w:rFonts w:ascii="Arial" w:hAnsi="Arial" w:cs="Arial"/>
          <w:bCs/>
          <w:sz w:val="22"/>
          <w:szCs w:val="22"/>
        </w:rPr>
        <w:t xml:space="preserve">u okviru ovog programa planirane su </w:t>
      </w:r>
      <w:r w:rsidR="001F5058" w:rsidRPr="00515224">
        <w:rPr>
          <w:rFonts w:ascii="Arial" w:hAnsi="Arial" w:cs="Arial"/>
          <w:bCs/>
          <w:sz w:val="22"/>
          <w:szCs w:val="22"/>
        </w:rPr>
        <w:t xml:space="preserve">potpore </w:t>
      </w:r>
      <w:r w:rsidRPr="00515224">
        <w:rPr>
          <w:rFonts w:ascii="Arial" w:hAnsi="Arial" w:cs="Arial"/>
          <w:bCs/>
          <w:sz w:val="22"/>
          <w:szCs w:val="22"/>
        </w:rPr>
        <w:t xml:space="preserve">za rješavanje stambenog pitanja mladih obitelji koji žive na </w:t>
      </w:r>
      <w:r w:rsidR="001F5058" w:rsidRPr="00515224">
        <w:rPr>
          <w:rFonts w:ascii="Arial" w:hAnsi="Arial" w:cs="Arial"/>
          <w:bCs/>
          <w:sz w:val="22"/>
          <w:szCs w:val="22"/>
        </w:rPr>
        <w:t>području Grada Drniša</w:t>
      </w:r>
      <w:r w:rsidR="004E4DB0" w:rsidRPr="00515224">
        <w:rPr>
          <w:rFonts w:ascii="Arial" w:hAnsi="Arial" w:cs="Arial"/>
          <w:bCs/>
          <w:sz w:val="22"/>
          <w:szCs w:val="22"/>
        </w:rPr>
        <w:t>, sukladno donesenim Mjerama</w:t>
      </w:r>
      <w:r w:rsidRPr="00515224">
        <w:rPr>
          <w:rFonts w:ascii="Arial" w:hAnsi="Arial" w:cs="Arial"/>
          <w:bCs/>
          <w:sz w:val="22"/>
          <w:szCs w:val="22"/>
        </w:rPr>
        <w:t xml:space="preserve">.  </w:t>
      </w:r>
    </w:p>
    <w:p w14:paraId="700B93A3" w14:textId="7D7F8914" w:rsidR="004F5995" w:rsidRPr="00515224" w:rsidRDefault="004F5995" w:rsidP="001F505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1F5058" w:rsidRPr="00515224">
        <w:rPr>
          <w:rFonts w:ascii="Arial" w:hAnsi="Arial" w:cs="Arial"/>
          <w:bCs/>
          <w:sz w:val="22"/>
          <w:szCs w:val="22"/>
        </w:rPr>
        <w:t>budući razvoj Grada Drniša uz zadržavanje postojećih i privlačenje novih stanovnika.</w:t>
      </w:r>
    </w:p>
    <w:p w14:paraId="072BC1C4" w14:textId="77777777" w:rsidR="004F5995" w:rsidRPr="00515224" w:rsidRDefault="004F5995" w:rsidP="004F5995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bookmarkEnd w:id="39"/>
    <w:p w14:paraId="716A92BF" w14:textId="5B1118A2" w:rsidR="004F5995" w:rsidRPr="00515224" w:rsidRDefault="004F5995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376D92DB" w14:textId="0D70CF7C" w:rsidR="003467B0" w:rsidRPr="00515224" w:rsidRDefault="003467B0" w:rsidP="003467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0" w:name="_Hlk8787524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D31CB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1701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OTKUP ZEMLJIŠTA I GRAĐEVINSKIH OBJEKATA =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320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01A7A1C5" w14:textId="77777777" w:rsidR="003467B0" w:rsidRPr="00515224" w:rsidRDefault="003467B0" w:rsidP="003467B0">
      <w:pPr>
        <w:jc w:val="both"/>
        <w:rPr>
          <w:rFonts w:ascii="Arial" w:hAnsi="Arial" w:cs="Arial"/>
          <w:sz w:val="22"/>
          <w:szCs w:val="22"/>
        </w:rPr>
      </w:pPr>
    </w:p>
    <w:p w14:paraId="5B0D0268" w14:textId="202904E8" w:rsidR="0066113B" w:rsidRPr="00515224" w:rsidRDefault="0066113B" w:rsidP="0066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apitalni projekt 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D31CB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Otkup zemljišta =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320.000,00 EUR</w:t>
      </w:r>
    </w:p>
    <w:p w14:paraId="1D2225E0" w14:textId="77777777" w:rsidR="0066113B" w:rsidRPr="00515224" w:rsidRDefault="0066113B" w:rsidP="0066113B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4213D0E6" w14:textId="3B98AAAE" w:rsidR="0066113B" w:rsidRPr="00515224" w:rsidRDefault="0066113B" w:rsidP="0066113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ovim sredstvima planira se otkup zemljišta koje je od interesa za grad</w:t>
      </w:r>
      <w:r w:rsidR="004E4DB0" w:rsidRPr="00515224">
        <w:rPr>
          <w:rFonts w:ascii="Arial" w:hAnsi="Arial" w:cs="Arial"/>
          <w:bCs/>
          <w:sz w:val="22"/>
          <w:szCs w:val="22"/>
        </w:rPr>
        <w:t xml:space="preserve">, a služit će u svrhu </w:t>
      </w:r>
      <w:r w:rsidR="00F82728">
        <w:rPr>
          <w:rFonts w:ascii="Arial" w:hAnsi="Arial" w:cs="Arial"/>
          <w:sz w:val="22"/>
          <w:szCs w:val="22"/>
        </w:rPr>
        <w:t>izgradnje nove gradske knjižnice i uređenje parkinga</w:t>
      </w:r>
      <w:r w:rsidR="009C62C8" w:rsidRPr="00515224">
        <w:rPr>
          <w:rFonts w:ascii="Arial" w:hAnsi="Arial" w:cs="Arial"/>
          <w:bCs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0D41EF2F" w14:textId="77777777" w:rsidR="0066113B" w:rsidRPr="00515224" w:rsidRDefault="0066113B" w:rsidP="0066113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budući razvoj Grada Drniša.</w:t>
      </w:r>
    </w:p>
    <w:p w14:paraId="35819991" w14:textId="1633E275" w:rsidR="0066113B" w:rsidRPr="00515224" w:rsidRDefault="0066113B" w:rsidP="0066113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</w:t>
      </w:r>
      <w:r w:rsidR="00F82728">
        <w:rPr>
          <w:rFonts w:ascii="Arial" w:hAnsi="Arial" w:cs="Arial"/>
          <w:sz w:val="22"/>
          <w:szCs w:val="22"/>
        </w:rPr>
        <w:t>jekt</w:t>
      </w:r>
      <w:r w:rsidRPr="00515224">
        <w:rPr>
          <w:rFonts w:ascii="Arial" w:hAnsi="Arial" w:cs="Arial"/>
          <w:sz w:val="22"/>
          <w:szCs w:val="22"/>
        </w:rPr>
        <w:t>.</w:t>
      </w:r>
    </w:p>
    <w:bookmarkEnd w:id="40"/>
    <w:p w14:paraId="2013A502" w14:textId="77777777" w:rsidR="0066113B" w:rsidRPr="00515224" w:rsidRDefault="0066113B" w:rsidP="003467B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1BEA386A" w14:textId="622C67CE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1" w:name="_Hlk8787565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ODRŽAVANJE TURISTIČKE INFRASTRUKTURE =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.000,00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038306B7" w14:textId="77777777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</w:p>
    <w:p w14:paraId="54A5438A" w14:textId="2A743F6C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180101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Redovno održavanje turističke infrastrukture =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2.000,00 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631CF3A6" w14:textId="77777777" w:rsidR="009C62C8" w:rsidRPr="00515224" w:rsidRDefault="009C62C8" w:rsidP="009C62C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68BC246F" w14:textId="78DAB164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planirani su za održavanje turističke infrastrukture kao što je održavanje sustava javnih bicikala na području grada kao i ostali izdaci vezani za turističku infrastrukturu. </w:t>
      </w:r>
    </w:p>
    <w:p w14:paraId="14CE9D34" w14:textId="7D561120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E4DB0" w:rsidRPr="00515224">
        <w:rPr>
          <w:rFonts w:ascii="Arial" w:hAnsi="Arial" w:cs="Arial"/>
          <w:sz w:val="22"/>
          <w:szCs w:val="22"/>
        </w:rPr>
        <w:t>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5571966D" w14:textId="07F1DD59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bookmarkEnd w:id="41"/>
    <w:p w14:paraId="64C54C96" w14:textId="00180B9C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C59B2C8" w14:textId="71CED2EF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2" w:name="_Hlk8916177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CB0C6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 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DODATNA ULAGANJA NA OBJEKTIMA PREDŠKOLSKOG ODGOJA 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=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95.600,00 EUR</w:t>
      </w:r>
    </w:p>
    <w:bookmarkEnd w:id="42"/>
    <w:p w14:paraId="682C536F" w14:textId="77777777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</w:p>
    <w:p w14:paraId="0789ACAF" w14:textId="725B905A" w:rsidR="009C62C8" w:rsidRPr="00515224" w:rsidRDefault="00FF3682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3" w:name="_Hlk8916278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K230101: Dodatna ulaganja na objektima predškolskog odgoja</w:t>
      </w:r>
      <w:r w:rsidR="009C62C8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95.600,00 EUR</w:t>
      </w:r>
    </w:p>
    <w:bookmarkEnd w:id="43"/>
    <w:p w14:paraId="47B26381" w14:textId="77777777" w:rsidR="009C62C8" w:rsidRPr="00515224" w:rsidRDefault="009C62C8" w:rsidP="009C62C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21A032F7" w14:textId="65A30664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</w:t>
      </w:r>
      <w:r w:rsidR="00FF3682" w:rsidRPr="00515224">
        <w:rPr>
          <w:rFonts w:ascii="Arial" w:hAnsi="Arial" w:cs="Arial"/>
          <w:bCs/>
          <w:sz w:val="22"/>
          <w:szCs w:val="22"/>
        </w:rPr>
        <w:t xml:space="preserve">rashodi odnose se na adaptaciju i opremanje </w:t>
      </w:r>
      <w:r w:rsidR="00E6557E" w:rsidRPr="00515224">
        <w:rPr>
          <w:rFonts w:ascii="Arial" w:hAnsi="Arial" w:cs="Arial"/>
          <w:bCs/>
          <w:sz w:val="22"/>
          <w:szCs w:val="22"/>
        </w:rPr>
        <w:t xml:space="preserve">ustanove za predškolski odgoj koja će doprinijeti proširenju kapaciteta odnosno poboljšanju pristupa predškolskom odgoju. Ovaj projekt će se financirati iz Ministarstva znanosti i obrazovanja u svojstvu nadležnog tijela za podkomponentu C.3.1. </w:t>
      </w:r>
      <w:r w:rsidR="00E6557E" w:rsidRPr="00515224">
        <w:rPr>
          <w:rFonts w:ascii="Arial" w:hAnsi="Arial" w:cs="Arial"/>
          <w:bCs/>
          <w:i/>
          <w:iCs/>
          <w:sz w:val="22"/>
          <w:szCs w:val="22"/>
        </w:rPr>
        <w:t>Reforma obrazovnog sustava Nacionalnog plana oporavka i otpornosti.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19D0052D" w14:textId="445FB725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F3682" w:rsidRPr="00515224">
        <w:rPr>
          <w:rFonts w:ascii="Arial" w:hAnsi="Arial" w:cs="Arial"/>
          <w:sz w:val="22"/>
          <w:szCs w:val="22"/>
        </w:rPr>
        <w:t xml:space="preserve">proširenje usluga vezano za predškolski </w:t>
      </w:r>
      <w:r w:rsidR="00E6557E" w:rsidRPr="00515224">
        <w:rPr>
          <w:rFonts w:ascii="Arial" w:hAnsi="Arial" w:cs="Arial"/>
          <w:sz w:val="22"/>
          <w:szCs w:val="22"/>
        </w:rPr>
        <w:t>odgoj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5C6341D9" w14:textId="6EFA587A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</w:t>
      </w:r>
      <w:r w:rsidR="00B00EFB" w:rsidRPr="00515224">
        <w:rPr>
          <w:rFonts w:ascii="Arial" w:hAnsi="Arial" w:cs="Arial"/>
          <w:sz w:val="22"/>
          <w:szCs w:val="22"/>
        </w:rPr>
        <w:t>jekt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5212A6C" w14:textId="34652C81" w:rsidR="00135903" w:rsidRPr="00515224" w:rsidRDefault="0013590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28691E57" w14:textId="63BDC266" w:rsidR="00135903" w:rsidRPr="00515224" w:rsidRDefault="0013590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1D7B83F" w14:textId="77777777" w:rsidR="00135903" w:rsidRPr="00515224" w:rsidRDefault="0013590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FBB0F3C" w14:textId="3BD1E195" w:rsidR="00135903" w:rsidRPr="00515224" w:rsidRDefault="00135903" w:rsidP="00135903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Obrazloženje programa 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koje provode </w:t>
      </w:r>
      <w:r w:rsidRPr="00515224">
        <w:rPr>
          <w:rFonts w:ascii="Arial" w:hAnsi="Arial" w:cs="Arial"/>
          <w:b/>
          <w:i/>
          <w:sz w:val="22"/>
          <w:szCs w:val="22"/>
          <w:u w:val="single"/>
        </w:rPr>
        <w:t>proračunski korisni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>ci</w:t>
      </w:r>
    </w:p>
    <w:p w14:paraId="34605760" w14:textId="6F04C6B4" w:rsidR="00A82840" w:rsidRPr="00515224" w:rsidRDefault="00A82840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C72F7EF" w14:textId="119E85BC" w:rsidR="00B00EFB" w:rsidRPr="00515224" w:rsidRDefault="00B00EFB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E8C5FD6" w14:textId="77777777" w:rsidR="00135903" w:rsidRPr="00515224" w:rsidRDefault="00135903" w:rsidP="00211B8D">
      <w:pPr>
        <w:jc w:val="both"/>
        <w:rPr>
          <w:rFonts w:ascii="Arial" w:hAnsi="Arial" w:cs="Arial"/>
          <w:sz w:val="22"/>
          <w:szCs w:val="22"/>
        </w:rPr>
      </w:pPr>
    </w:p>
    <w:p w14:paraId="046ECBDB" w14:textId="4C12BA9A" w:rsidR="00211B8D" w:rsidRPr="00515224" w:rsidRDefault="00211B8D" w:rsidP="00211B8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Grad Drniš je osnivač pet ustanova, te je slijedom toga u</w:t>
      </w:r>
      <w:r w:rsidR="00240E1C" w:rsidRPr="00515224">
        <w:rPr>
          <w:rFonts w:ascii="Arial" w:hAnsi="Arial" w:cs="Arial"/>
          <w:sz w:val="22"/>
          <w:szCs w:val="22"/>
        </w:rPr>
        <w:t>z njihove vlastite izvore financiranja u</w:t>
      </w:r>
      <w:r w:rsidRPr="00515224">
        <w:rPr>
          <w:rFonts w:ascii="Arial" w:hAnsi="Arial" w:cs="Arial"/>
          <w:sz w:val="22"/>
          <w:szCs w:val="22"/>
        </w:rPr>
        <w:t xml:space="preserve"> obvezi osigurati istima sredstva za redovit</w:t>
      </w:r>
      <w:r w:rsidR="00240E1C" w:rsidRPr="00515224">
        <w:rPr>
          <w:rFonts w:ascii="Arial" w:hAnsi="Arial" w:cs="Arial"/>
          <w:sz w:val="22"/>
          <w:szCs w:val="22"/>
        </w:rPr>
        <w:t xml:space="preserve"> rad.</w:t>
      </w:r>
      <w:r w:rsidR="00135903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058D72E7" w14:textId="1E7DA9F0" w:rsidR="006F6CD4" w:rsidRPr="00515224" w:rsidRDefault="006F6CD4" w:rsidP="00211B8D">
      <w:pPr>
        <w:jc w:val="both"/>
        <w:rPr>
          <w:rFonts w:ascii="Arial" w:hAnsi="Arial" w:cs="Arial"/>
          <w:sz w:val="22"/>
          <w:szCs w:val="22"/>
        </w:rPr>
      </w:pPr>
    </w:p>
    <w:p w14:paraId="55ED217F" w14:textId="052ADFA7" w:rsidR="006F6CD4" w:rsidRPr="00515224" w:rsidRDefault="006F6CD4" w:rsidP="00211B8D">
      <w:pPr>
        <w:jc w:val="both"/>
        <w:rPr>
          <w:rFonts w:ascii="Arial" w:hAnsi="Arial" w:cs="Arial"/>
          <w:sz w:val="22"/>
          <w:szCs w:val="22"/>
        </w:rPr>
      </w:pPr>
    </w:p>
    <w:p w14:paraId="332F5137" w14:textId="77777777" w:rsidR="006F6CD4" w:rsidRPr="00515224" w:rsidRDefault="006F6CD4" w:rsidP="006F6CD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4001:  VATROGASTVO I CIVILNA ZAŠTITA = 587.700,00 EUR</w:t>
      </w:r>
    </w:p>
    <w:p w14:paraId="394B67E6" w14:textId="77777777" w:rsidR="006F6CD4" w:rsidRPr="00515224" w:rsidRDefault="006F6CD4" w:rsidP="006F6CD4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1CDDAFE2" w14:textId="77777777" w:rsidR="006F6CD4" w:rsidRPr="00515224" w:rsidRDefault="006F6CD4" w:rsidP="006F6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Proračunski korisnik 33968: Javna vatrogasna postrojba Drniš = 587.700,00 EUR</w:t>
      </w:r>
    </w:p>
    <w:p w14:paraId="7FB135F5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vatrogastvu, </w:t>
      </w:r>
    </w:p>
    <w:p w14:paraId="4C6FF56F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Javna vatrogasna postrojba</w:t>
      </w:r>
      <w:r w:rsidRPr="00515224">
        <w:rPr>
          <w:rFonts w:ascii="Arial" w:hAnsi="Arial" w:cs="Arial"/>
          <w:sz w:val="22"/>
          <w:szCs w:val="22"/>
        </w:rPr>
        <w:t xml:space="preserve"> Drniš prema Zakonu o vatrogastvu organizira svoj rad kao javna ustanova jedinice lokalne samouprave za obavljanje poslova zaštite od požara i vatrogastva. U okviru tih poslova </w:t>
      </w:r>
      <w:r w:rsidRPr="00515224">
        <w:rPr>
          <w:rFonts w:ascii="Arial" w:hAnsi="Arial" w:cs="Arial"/>
          <w:bCs/>
          <w:sz w:val="22"/>
          <w:szCs w:val="22"/>
        </w:rPr>
        <w:t>Javna vatrogasna postrojba</w:t>
      </w:r>
      <w:r w:rsidRPr="00515224">
        <w:rPr>
          <w:rFonts w:ascii="Arial" w:hAnsi="Arial" w:cs="Arial"/>
          <w:sz w:val="22"/>
          <w:szCs w:val="22"/>
        </w:rPr>
        <w:t xml:space="preserve"> Drniš organizira i izvodi aktivnosti na planu sprečavanja nastanka požara, gašenju požara, spašavanju ljudi i imovine, pružanju prve pomoći u nezgodama i opasnim situacijama te saniranju posljedica nesreće. </w:t>
      </w:r>
      <w:r w:rsidRPr="00515224">
        <w:rPr>
          <w:rFonts w:ascii="Arial" w:hAnsi="Arial" w:cs="Arial"/>
          <w:bCs/>
          <w:sz w:val="22"/>
          <w:szCs w:val="22"/>
        </w:rPr>
        <w:t>Javna vatrogasna postrojba</w:t>
      </w:r>
      <w:r w:rsidRPr="00515224">
        <w:rPr>
          <w:rFonts w:ascii="Arial" w:hAnsi="Arial" w:cs="Arial"/>
          <w:sz w:val="22"/>
          <w:szCs w:val="22"/>
        </w:rPr>
        <w:t xml:space="preserve"> zapošljava ukupno 23 operativna vatrogasaca. Rashodi za financiranje Javne vatrogasne postrojbe Drniš  financiraju se iz sredstava za decentraliziranu funkciju vatrogastva koje ostvaruje Proračun sukladno Odluci o minimalnim standardima za financiranje vatrogastva, izvornih prihoda Proračuna kojima se pokriva financiranje iznad minimalnih standarda i od vlastitih izvora od pruženih usluga.</w:t>
      </w:r>
    </w:p>
    <w:p w14:paraId="7E277FDB" w14:textId="77777777" w:rsidR="006F6CD4" w:rsidRPr="00515224" w:rsidRDefault="006F6CD4" w:rsidP="006F6CD4">
      <w:pPr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zaštita građana i imovine.</w:t>
      </w:r>
    </w:p>
    <w:p w14:paraId="4C610146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nesmetano odvijanje protupožarne zaštite.</w:t>
      </w:r>
    </w:p>
    <w:p w14:paraId="407AB910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</w:p>
    <w:p w14:paraId="3F1A8476" w14:textId="77777777" w:rsidR="006F6CD4" w:rsidRPr="00515224" w:rsidRDefault="006F6CD4" w:rsidP="006F6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Aktivnost 400101: Financiranje JVP iznad minimalnih standarda = 259.800,00 EUR</w:t>
      </w:r>
    </w:p>
    <w:p w14:paraId="7758810D" w14:textId="3333CE6F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>Iz izvornih prihoda Proračuna financiraj</w:t>
      </w:r>
      <w:r w:rsidR="006E3C54" w:rsidRPr="00515224">
        <w:rPr>
          <w:rFonts w:ascii="Arial" w:hAnsi="Arial" w:cs="Arial"/>
          <w:sz w:val="22"/>
          <w:szCs w:val="22"/>
        </w:rPr>
        <w:t>u</w:t>
      </w:r>
      <w:r w:rsidRPr="00515224">
        <w:rPr>
          <w:rFonts w:ascii="Arial" w:hAnsi="Arial" w:cs="Arial"/>
          <w:sz w:val="22"/>
          <w:szCs w:val="22"/>
        </w:rPr>
        <w:t xml:space="preserve"> se dio rashoda za zaposlene u iznosu od 224.100,00 EUR, materijalni rashodi u iznosu od 31.800,00 EUR, te rashodi za nabavku opreme i imovine u iznosu od 3.900,00 EUR. </w:t>
      </w:r>
    </w:p>
    <w:p w14:paraId="195BB5ED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</w:p>
    <w:p w14:paraId="6E5F15A5" w14:textId="77777777" w:rsidR="006F6CD4" w:rsidRPr="00515224" w:rsidRDefault="006F6CD4" w:rsidP="006F6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Aktivnost A400102: Financiranje JVP - minimalni standardi = 325.500,00 EUR</w:t>
      </w:r>
    </w:p>
    <w:p w14:paraId="50CE3EE5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Ovi rashodi planirani su na temelju Odluke o minimalnim financijskim standardima, kriterijima i mjerilima za financiranje rashoda javnih vatrogasnih postrojbi za 2022. godinu.  Udio iznosa za rashode za plaće u odnosu na ukupni minimalni financijski standard može biti najviše 90/100, a udio za materijalne i financijske rashode mora biti najmanje 10/100 pripadnog ukupnog </w:t>
      </w:r>
      <w:r w:rsidRPr="00515224">
        <w:rPr>
          <w:rFonts w:ascii="Arial" w:hAnsi="Arial" w:cs="Arial"/>
          <w:sz w:val="22"/>
          <w:szCs w:val="22"/>
        </w:rPr>
        <w:lastRenderedPageBreak/>
        <w:t>minimalnog financijskog standarda. Sukladno navedenom rashodi za zaposlene iznose 292.200,00 EUR, a materijalni rashodi iznose 33.300,00 EUR.</w:t>
      </w:r>
    </w:p>
    <w:p w14:paraId="134FBD06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</w:p>
    <w:p w14:paraId="75133CE2" w14:textId="77777777" w:rsidR="006F6CD4" w:rsidRPr="00515224" w:rsidRDefault="006F6CD4" w:rsidP="006F6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Aktivnost A400105: Financiranje JVP – vlastiti prihod = 2.400,00 EUR</w:t>
      </w:r>
    </w:p>
    <w:p w14:paraId="7E13A2A8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Iz vlastitih prihoda Javne vatrogasne postrojbe u iznosu od 2.400,00 EUR koja ostvaruju na tržištu planiraju se utrošiti za nabavku službene radne obuće i odjeće. </w:t>
      </w:r>
    </w:p>
    <w:p w14:paraId="52541146" w14:textId="77777777" w:rsidR="006F6CD4" w:rsidRPr="00515224" w:rsidRDefault="006F6CD4" w:rsidP="006F6CD4">
      <w:pPr>
        <w:jc w:val="both"/>
        <w:rPr>
          <w:rFonts w:ascii="Arial" w:hAnsi="Arial" w:cs="Arial"/>
          <w:sz w:val="22"/>
          <w:szCs w:val="22"/>
        </w:rPr>
      </w:pPr>
    </w:p>
    <w:p w14:paraId="58D2CD54" w14:textId="7E278936" w:rsidR="006F6CD4" w:rsidRPr="00515224" w:rsidRDefault="006F6CD4" w:rsidP="00211B8D">
      <w:pPr>
        <w:jc w:val="both"/>
        <w:rPr>
          <w:rFonts w:ascii="Arial" w:hAnsi="Arial" w:cs="Arial"/>
          <w:sz w:val="22"/>
          <w:szCs w:val="22"/>
        </w:rPr>
      </w:pPr>
    </w:p>
    <w:p w14:paraId="1BE6C1FD" w14:textId="50EFBD4C" w:rsidR="006E3C54" w:rsidRPr="00515224" w:rsidRDefault="006E3C54" w:rsidP="006E3C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5001:  PREDŠKOLSKI ODGOJ = 1.521.000,00 EUR</w:t>
      </w:r>
    </w:p>
    <w:p w14:paraId="7EACC4DF" w14:textId="77777777" w:rsidR="006E3C54" w:rsidRPr="00515224" w:rsidRDefault="006E3C54" w:rsidP="006E3C54">
      <w:pPr>
        <w:jc w:val="both"/>
        <w:rPr>
          <w:rFonts w:ascii="Arial" w:hAnsi="Arial" w:cs="Arial"/>
          <w:iCs/>
          <w:sz w:val="22"/>
          <w:szCs w:val="22"/>
        </w:rPr>
      </w:pPr>
    </w:p>
    <w:p w14:paraId="4509A788" w14:textId="7563F9B2" w:rsidR="006E3C54" w:rsidRPr="00515224" w:rsidRDefault="006E3C54" w:rsidP="006E3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Proračunski korisnik 340032: Dječji vrtić Drniš = 1.521.000,00 EUR</w:t>
      </w:r>
    </w:p>
    <w:p w14:paraId="1E6CE473" w14:textId="77777777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predškolskom odgoju i obrazovanju, Državni pedagoški standard predškolskog odgoja i naobrazbe. </w:t>
      </w:r>
    </w:p>
    <w:p w14:paraId="5284D3A9" w14:textId="748997E4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Dječji vrtić Drniš je ustanova osnovana od strane Grada Drniša za obavljanje djelatnosti  predškolskog odgoja i obrazovanja. Dječji vrtić pruža usluge predškolskog odgoja u centralnom objektu  DV Drniš, DV Drinovci, DV Radonić i sukladno sklopljenim ugovorima pruža usluge u općinama Promina i Ružić, te uslugu za djecu s područja općine Unešić </w:t>
      </w:r>
      <w:r w:rsidR="00B22AB0" w:rsidRPr="00515224">
        <w:rPr>
          <w:rFonts w:ascii="Arial" w:hAnsi="Arial" w:cs="Arial"/>
          <w:sz w:val="22"/>
          <w:szCs w:val="22"/>
        </w:rPr>
        <w:t>u DV Radonić</w:t>
      </w:r>
      <w:r w:rsidRPr="00515224">
        <w:rPr>
          <w:rFonts w:ascii="Arial" w:hAnsi="Arial" w:cs="Arial"/>
          <w:sz w:val="22"/>
          <w:szCs w:val="22"/>
        </w:rPr>
        <w:t>. Za redovito poslovanje ustanova ostvaruje prihode iz Proračuna Grada Drniša, Općine Promina</w:t>
      </w:r>
      <w:r w:rsidR="00B22AB0" w:rsidRPr="00515224">
        <w:rPr>
          <w:rFonts w:ascii="Arial" w:hAnsi="Arial" w:cs="Arial"/>
          <w:sz w:val="22"/>
          <w:szCs w:val="22"/>
        </w:rPr>
        <w:t>,</w:t>
      </w:r>
      <w:r w:rsidRPr="00515224">
        <w:rPr>
          <w:rFonts w:ascii="Arial" w:hAnsi="Arial" w:cs="Arial"/>
          <w:sz w:val="22"/>
          <w:szCs w:val="22"/>
        </w:rPr>
        <w:t xml:space="preserve"> Ružić</w:t>
      </w:r>
      <w:r w:rsidR="00B22AB0" w:rsidRPr="00515224">
        <w:rPr>
          <w:rFonts w:ascii="Arial" w:hAnsi="Arial" w:cs="Arial"/>
          <w:sz w:val="22"/>
          <w:szCs w:val="22"/>
        </w:rPr>
        <w:t xml:space="preserve"> i Unešić,</w:t>
      </w:r>
      <w:r w:rsidRPr="00515224">
        <w:rPr>
          <w:rFonts w:ascii="Arial" w:hAnsi="Arial" w:cs="Arial"/>
          <w:sz w:val="22"/>
          <w:szCs w:val="22"/>
        </w:rPr>
        <w:t xml:space="preserve"> te </w:t>
      </w:r>
      <w:r w:rsidR="00B22AB0" w:rsidRPr="00515224">
        <w:rPr>
          <w:rFonts w:ascii="Arial" w:hAnsi="Arial" w:cs="Arial"/>
          <w:sz w:val="22"/>
          <w:szCs w:val="22"/>
        </w:rPr>
        <w:t xml:space="preserve">od </w:t>
      </w:r>
      <w:r w:rsidRPr="00515224">
        <w:rPr>
          <w:rFonts w:ascii="Arial" w:hAnsi="Arial" w:cs="Arial"/>
          <w:sz w:val="22"/>
          <w:szCs w:val="22"/>
        </w:rPr>
        <w:t xml:space="preserve">uplata roditelja korisnika usluge. Ta se sredstva ustanovi doznačuju putem Proračuna osnivača.  </w:t>
      </w:r>
    </w:p>
    <w:p w14:paraId="4CB8E9F6" w14:textId="77777777" w:rsidR="006E3C54" w:rsidRPr="00515224" w:rsidRDefault="006E3C54" w:rsidP="006E3C54">
      <w:pPr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osiguravanje rada i funkcioniranja ustanove u provedbi odgojno obrazovnog rada.</w:t>
      </w:r>
    </w:p>
    <w:p w14:paraId="6CF46DF6" w14:textId="77777777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nesmetano odvijanje djelatnosti ustanove, obuhvat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djece.</w:t>
      </w:r>
    </w:p>
    <w:p w14:paraId="782B7046" w14:textId="77777777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</w:p>
    <w:p w14:paraId="357F1BA6" w14:textId="041CF59D" w:rsidR="006E3C54" w:rsidRPr="00515224" w:rsidRDefault="006E3C54" w:rsidP="006E3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A</w:t>
      </w:r>
      <w:r w:rsidR="00B22AB0" w:rsidRPr="00515224">
        <w:rPr>
          <w:rFonts w:ascii="Arial" w:hAnsi="Arial" w:cs="Arial"/>
          <w:b/>
          <w:bCs/>
          <w:sz w:val="22"/>
          <w:szCs w:val="22"/>
        </w:rPr>
        <w:t>ktivnost A</w:t>
      </w:r>
      <w:r w:rsidRPr="00515224">
        <w:rPr>
          <w:rFonts w:ascii="Arial" w:hAnsi="Arial" w:cs="Arial"/>
          <w:b/>
          <w:bCs/>
          <w:sz w:val="22"/>
          <w:szCs w:val="22"/>
        </w:rPr>
        <w:t>500101: Redovno financiranje ustanova predškolskog odgoja =</w:t>
      </w:r>
      <w:r w:rsidR="00B22AB0" w:rsidRPr="00515224">
        <w:rPr>
          <w:rFonts w:ascii="Arial" w:hAnsi="Arial" w:cs="Arial"/>
          <w:b/>
          <w:bCs/>
          <w:sz w:val="22"/>
          <w:szCs w:val="22"/>
        </w:rPr>
        <w:t xml:space="preserve"> 1.409.880,00 EUR</w:t>
      </w:r>
    </w:p>
    <w:p w14:paraId="4136C97A" w14:textId="77777777" w:rsidR="00B22AB0" w:rsidRPr="00515224" w:rsidRDefault="006E3C54" w:rsidP="006E3C54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B22AB0" w:rsidRPr="00515224">
        <w:rPr>
          <w:rFonts w:ascii="Arial" w:hAnsi="Arial" w:cs="Arial"/>
          <w:sz w:val="22"/>
          <w:szCs w:val="22"/>
        </w:rPr>
        <w:t>ova aktivnost planira se iz dva izvora financiranja i to:</w:t>
      </w:r>
    </w:p>
    <w:p w14:paraId="685490A2" w14:textId="6C4C2BBC" w:rsidR="006E3C54" w:rsidRPr="00515224" w:rsidRDefault="00B22AB0" w:rsidP="00B22AB0">
      <w:pPr>
        <w:pStyle w:val="Odlomakpopisa"/>
        <w:numPr>
          <w:ilvl w:val="0"/>
          <w:numId w:val="41"/>
        </w:num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iz općih prihoda i primitaka </w:t>
      </w:r>
      <w:r w:rsidR="006E3C54" w:rsidRPr="00515224">
        <w:rPr>
          <w:rFonts w:ascii="Arial" w:hAnsi="Arial" w:cs="Arial"/>
          <w:sz w:val="22"/>
          <w:szCs w:val="22"/>
        </w:rPr>
        <w:t>Proračuna</w:t>
      </w:r>
      <w:r w:rsidRPr="00515224">
        <w:rPr>
          <w:rFonts w:ascii="Arial" w:hAnsi="Arial" w:cs="Arial"/>
          <w:sz w:val="22"/>
          <w:szCs w:val="22"/>
        </w:rPr>
        <w:t xml:space="preserve"> iznos</w:t>
      </w:r>
      <w:r w:rsidR="006E3C54" w:rsidRPr="00515224">
        <w:rPr>
          <w:rFonts w:ascii="Arial" w:hAnsi="Arial" w:cs="Arial"/>
          <w:sz w:val="22"/>
          <w:szCs w:val="22"/>
        </w:rPr>
        <w:t xml:space="preserve"> od </w:t>
      </w:r>
      <w:r w:rsidRPr="00515224">
        <w:rPr>
          <w:rFonts w:ascii="Arial" w:hAnsi="Arial" w:cs="Arial"/>
          <w:sz w:val="22"/>
          <w:szCs w:val="22"/>
        </w:rPr>
        <w:t xml:space="preserve">969.000,00 EUR </w:t>
      </w:r>
      <w:r w:rsidR="006E3C54" w:rsidRPr="00515224">
        <w:rPr>
          <w:rFonts w:ascii="Arial" w:hAnsi="Arial" w:cs="Arial"/>
          <w:sz w:val="22"/>
          <w:szCs w:val="22"/>
        </w:rPr>
        <w:t>namijenjen je za rashode za zaposlene</w:t>
      </w:r>
      <w:r w:rsidRPr="00515224">
        <w:rPr>
          <w:rFonts w:ascii="Arial" w:hAnsi="Arial" w:cs="Arial"/>
          <w:sz w:val="22"/>
          <w:szCs w:val="22"/>
        </w:rPr>
        <w:t>,</w:t>
      </w:r>
      <w:r w:rsidR="006E3C54" w:rsidRPr="00515224">
        <w:rPr>
          <w:rFonts w:ascii="Arial" w:hAnsi="Arial" w:cs="Arial"/>
          <w:sz w:val="22"/>
          <w:szCs w:val="22"/>
        </w:rPr>
        <w:t xml:space="preserve"> te </w:t>
      </w:r>
      <w:r w:rsidRPr="00515224">
        <w:rPr>
          <w:rFonts w:ascii="Arial" w:hAnsi="Arial" w:cs="Arial"/>
          <w:sz w:val="22"/>
          <w:szCs w:val="22"/>
        </w:rPr>
        <w:t xml:space="preserve">72.000,00 EUR </w:t>
      </w:r>
      <w:r w:rsidR="006E3C54" w:rsidRPr="00515224">
        <w:rPr>
          <w:rFonts w:ascii="Arial" w:hAnsi="Arial" w:cs="Arial"/>
          <w:sz w:val="22"/>
          <w:szCs w:val="22"/>
        </w:rPr>
        <w:t>za materijalne rashode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F3D952F" w14:textId="498AA6F2" w:rsidR="006E3C54" w:rsidRPr="00515224" w:rsidRDefault="00B22AB0" w:rsidP="00B22AB0">
      <w:pPr>
        <w:pStyle w:val="Odlomakpopisa"/>
        <w:numPr>
          <w:ilvl w:val="0"/>
          <w:numId w:val="41"/>
        </w:num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sz w:val="22"/>
          <w:szCs w:val="22"/>
        </w:rPr>
        <w:t>i</w:t>
      </w:r>
      <w:r w:rsidR="006E3C54" w:rsidRPr="00515224">
        <w:rPr>
          <w:rFonts w:ascii="Arial" w:eastAsia="Calibri" w:hAnsi="Arial" w:cs="Arial"/>
          <w:sz w:val="22"/>
          <w:szCs w:val="22"/>
        </w:rPr>
        <w:t>z vlastitih prihoda (uplate roditelja korisnika usluga i prihoda iz općinskih proračuna</w:t>
      </w:r>
      <w:r w:rsidRPr="00515224">
        <w:rPr>
          <w:rFonts w:ascii="Arial" w:eastAsia="Calibri" w:hAnsi="Arial" w:cs="Arial"/>
          <w:sz w:val="22"/>
          <w:szCs w:val="22"/>
        </w:rPr>
        <w:t>) planirani su rashodi za zaposlene u iznosu 170.200,00 EUR, za materijalne rashode iznos od 198.410,00 EUR, te za financijske rashode iznos od 270,00 EUR.</w:t>
      </w:r>
    </w:p>
    <w:p w14:paraId="4890E8FE" w14:textId="77777777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</w:p>
    <w:p w14:paraId="7A472599" w14:textId="42C0C146" w:rsidR="006E3C54" w:rsidRPr="00515224" w:rsidRDefault="006E3C54" w:rsidP="006E3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K</w:t>
      </w:r>
      <w:r w:rsidR="00B22AB0" w:rsidRPr="00515224">
        <w:rPr>
          <w:rFonts w:ascii="Arial" w:hAnsi="Arial" w:cs="Arial"/>
          <w:b/>
          <w:bCs/>
          <w:sz w:val="22"/>
          <w:szCs w:val="22"/>
        </w:rPr>
        <w:t>apitalni projekt</w:t>
      </w:r>
      <w:r w:rsidR="00645A98" w:rsidRPr="00515224">
        <w:rPr>
          <w:rFonts w:ascii="Arial" w:hAnsi="Arial" w:cs="Arial"/>
          <w:b/>
          <w:bCs/>
          <w:sz w:val="22"/>
          <w:szCs w:val="22"/>
        </w:rPr>
        <w:t xml:space="preserve"> K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500101: </w:t>
      </w:r>
      <w:r w:rsidR="00645A98" w:rsidRPr="00515224">
        <w:rPr>
          <w:rFonts w:ascii="Arial" w:hAnsi="Arial" w:cs="Arial"/>
          <w:b/>
          <w:bCs/>
          <w:sz w:val="22"/>
          <w:szCs w:val="22"/>
        </w:rPr>
        <w:t>Nabavka opreme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=</w:t>
      </w:r>
      <w:r w:rsidR="00645A98" w:rsidRPr="00515224">
        <w:rPr>
          <w:rFonts w:ascii="Arial" w:hAnsi="Arial" w:cs="Arial"/>
          <w:b/>
          <w:bCs/>
          <w:sz w:val="22"/>
          <w:szCs w:val="22"/>
        </w:rPr>
        <w:t xml:space="preserve"> 18.120,00 EUR</w:t>
      </w:r>
    </w:p>
    <w:p w14:paraId="3FE2DA96" w14:textId="5287E749" w:rsidR="00645A98" w:rsidRPr="00515224" w:rsidRDefault="006E3C54" w:rsidP="006E3C54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645A98" w:rsidRPr="00515224">
        <w:rPr>
          <w:rFonts w:ascii="Arial" w:hAnsi="Arial" w:cs="Arial"/>
          <w:sz w:val="22"/>
          <w:szCs w:val="22"/>
        </w:rPr>
        <w:t>ovaj projekt financira se iz izvora vlastitih prihoda proračunskog korisnika u iznosu od 18.120,00 kn, a radi se o opremi koja je neophodna za pružanje usluga predškolskog odgoja.</w:t>
      </w:r>
    </w:p>
    <w:p w14:paraId="6C6E3AFA" w14:textId="77777777" w:rsidR="006E3C54" w:rsidRPr="00515224" w:rsidRDefault="006E3C54" w:rsidP="006E3C54">
      <w:pPr>
        <w:jc w:val="both"/>
        <w:rPr>
          <w:rFonts w:ascii="Arial" w:hAnsi="Arial" w:cs="Arial"/>
          <w:sz w:val="22"/>
          <w:szCs w:val="22"/>
        </w:rPr>
      </w:pPr>
    </w:p>
    <w:p w14:paraId="5BD96C2D" w14:textId="01413BD3" w:rsidR="006E3C54" w:rsidRPr="00515224" w:rsidRDefault="006E3C54" w:rsidP="006E3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T</w:t>
      </w:r>
      <w:r w:rsidR="00645A98" w:rsidRPr="00515224">
        <w:rPr>
          <w:rFonts w:ascii="Arial" w:hAnsi="Arial" w:cs="Arial"/>
          <w:b/>
          <w:bCs/>
          <w:sz w:val="22"/>
          <w:szCs w:val="22"/>
        </w:rPr>
        <w:t>ekući projekt T</w:t>
      </w:r>
      <w:r w:rsidRPr="00515224">
        <w:rPr>
          <w:rFonts w:ascii="Arial" w:hAnsi="Arial" w:cs="Arial"/>
          <w:b/>
          <w:bCs/>
          <w:sz w:val="22"/>
          <w:szCs w:val="22"/>
        </w:rPr>
        <w:t>500103: Projekt – nastavak unapređenja usluga za djecu u sustavu ranog odgoja i obrazovanja =</w:t>
      </w:r>
      <w:r w:rsidR="00645A98" w:rsidRPr="00515224">
        <w:rPr>
          <w:rFonts w:ascii="Arial" w:hAnsi="Arial" w:cs="Arial"/>
          <w:b/>
          <w:bCs/>
          <w:sz w:val="22"/>
          <w:szCs w:val="22"/>
        </w:rPr>
        <w:t xml:space="preserve"> 93.000,00 EUR</w:t>
      </w:r>
    </w:p>
    <w:p w14:paraId="3F17CECB" w14:textId="48A62523" w:rsidR="006E3C54" w:rsidRPr="00515224" w:rsidRDefault="006E3C54" w:rsidP="006E3C54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 rashodi planiraju se temelj</w:t>
      </w:r>
      <w:r w:rsidR="00645A98" w:rsidRPr="00515224">
        <w:rPr>
          <w:rFonts w:ascii="Arial" w:hAnsi="Arial" w:cs="Arial"/>
          <w:sz w:val="22"/>
          <w:szCs w:val="22"/>
        </w:rPr>
        <w:t xml:space="preserve">em Ugovora o dodjeli sredstava za </w:t>
      </w:r>
      <w:r w:rsidRPr="00515224">
        <w:rPr>
          <w:rFonts w:ascii="Arial" w:hAnsi="Arial" w:cs="Arial"/>
          <w:sz w:val="22"/>
          <w:szCs w:val="22"/>
        </w:rPr>
        <w:t xml:space="preserve">provedbu projekta „Nastavak unaprjeđenja usluga za djecu u sustavu ranog i predškolskog odgoja i obrazovanja“, koji se financira iz EU sredstava preko Ministarstva rada, mirovinskog sustava, obitelji i socijalne politike. U okviru ovog projekta planiraju </w:t>
      </w:r>
      <w:r w:rsidR="00645A98" w:rsidRPr="00515224">
        <w:rPr>
          <w:rFonts w:ascii="Arial" w:hAnsi="Arial" w:cs="Arial"/>
          <w:sz w:val="22"/>
          <w:szCs w:val="22"/>
        </w:rPr>
        <w:t xml:space="preserve">materijalni rashodi u iznosu od 53.300 EUR i </w:t>
      </w:r>
      <w:r w:rsidRPr="00515224">
        <w:rPr>
          <w:rFonts w:ascii="Arial" w:hAnsi="Arial" w:cs="Arial"/>
          <w:sz w:val="22"/>
          <w:szCs w:val="22"/>
        </w:rPr>
        <w:t xml:space="preserve">rashodi za nabavku postrojenja i opreme u iznosu od </w:t>
      </w:r>
      <w:r w:rsidR="00645A98" w:rsidRPr="00515224">
        <w:rPr>
          <w:rFonts w:ascii="Arial" w:hAnsi="Arial" w:cs="Arial"/>
          <w:sz w:val="22"/>
          <w:szCs w:val="22"/>
        </w:rPr>
        <w:t>39.700,00 EUR</w:t>
      </w:r>
      <w:r w:rsidRPr="00515224">
        <w:rPr>
          <w:rFonts w:ascii="Arial" w:hAnsi="Arial" w:cs="Arial"/>
          <w:sz w:val="22"/>
          <w:szCs w:val="22"/>
        </w:rPr>
        <w:t>. Ovaj projekat u cijelosti se financira iz EU sredstava.</w:t>
      </w:r>
    </w:p>
    <w:p w14:paraId="4DC7D434" w14:textId="0624A4D6" w:rsidR="006F6CD4" w:rsidRPr="00515224" w:rsidRDefault="006F6CD4" w:rsidP="00211B8D">
      <w:pPr>
        <w:jc w:val="both"/>
        <w:rPr>
          <w:rFonts w:ascii="Arial" w:hAnsi="Arial" w:cs="Arial"/>
          <w:sz w:val="22"/>
          <w:szCs w:val="22"/>
        </w:rPr>
      </w:pPr>
    </w:p>
    <w:p w14:paraId="46D46655" w14:textId="77777777" w:rsidR="006F6CD4" w:rsidRPr="00515224" w:rsidRDefault="006F6CD4" w:rsidP="00211B8D">
      <w:pPr>
        <w:jc w:val="both"/>
        <w:rPr>
          <w:rFonts w:ascii="Arial" w:hAnsi="Arial" w:cs="Arial"/>
          <w:sz w:val="22"/>
          <w:szCs w:val="22"/>
        </w:rPr>
      </w:pPr>
    </w:p>
    <w:p w14:paraId="6870CE1F" w14:textId="4AA06E6D" w:rsidR="00E004D1" w:rsidRPr="00515224" w:rsidRDefault="00E004D1" w:rsidP="00211B8D">
      <w:pPr>
        <w:jc w:val="both"/>
        <w:rPr>
          <w:rFonts w:ascii="Arial" w:hAnsi="Arial" w:cs="Arial"/>
          <w:sz w:val="22"/>
          <w:szCs w:val="22"/>
        </w:rPr>
      </w:pPr>
    </w:p>
    <w:p w14:paraId="701399A4" w14:textId="7694E8F7" w:rsidR="00E004D1" w:rsidRPr="00515224" w:rsidRDefault="00E004D1" w:rsidP="00E00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13590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 w:rsidR="0013590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USTANOVA U KULTURI = 406.730,00 EUR</w:t>
      </w:r>
    </w:p>
    <w:p w14:paraId="3AFA2C74" w14:textId="5BE9836D" w:rsidR="00E004D1" w:rsidRPr="00515224" w:rsidRDefault="00E004D1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9AB0A50" w14:textId="77777777" w:rsidR="00661CFD" w:rsidRPr="00515224" w:rsidRDefault="00661CFD" w:rsidP="00661CF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muzejima, Zakon o zaštiti i očuvanju kulturnih dobara, Zakon o ustanovama, Zakon o pučkim učilištima, Zakon o upravljanju javnim ustanovama u kulturi, Zakon o financiranju javnih potreba u kulturi, Zakon o lokalnoj i područnoj (regionalnoj) samoupravi, Odluke o osnivanju ustanova.</w:t>
      </w:r>
    </w:p>
    <w:p w14:paraId="71B77D8B" w14:textId="77777777" w:rsidR="00661CFD" w:rsidRPr="00515224" w:rsidRDefault="00661CFD" w:rsidP="00661CF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sz w:val="22"/>
          <w:szCs w:val="22"/>
        </w:rPr>
        <w:t xml:space="preserve"> iz prihoda Proračuna, vlastitih prihoda proračunskih korisnika i iz sredstava pomoći od drugih proračuna planiraju se rashodi za redovan rad i provedbu programa ustanova u kulturi. </w:t>
      </w:r>
    </w:p>
    <w:p w14:paraId="27583F93" w14:textId="77777777" w:rsidR="00661CFD" w:rsidRPr="00515224" w:rsidRDefault="00661CFD" w:rsidP="00661CFD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7F8BAA76" w14:textId="77777777" w:rsidR="00661CFD" w:rsidRPr="00515224" w:rsidRDefault="00661CFD" w:rsidP="00661CF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poboljšanje standarda i uvjeta rada, poboljšanje uvjeta u čuvanja građe, povećanje fundusa i kvalitete vođenja dokumentacije, realizacija programa i kapitalnih projekata u okviru mogućnosti.</w:t>
      </w:r>
    </w:p>
    <w:p w14:paraId="2863CD55" w14:textId="77777777" w:rsidR="00661CFD" w:rsidRPr="00515224" w:rsidRDefault="00661CFD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D68119B" w14:textId="702CDB85" w:rsidR="00661CFD" w:rsidRPr="00515224" w:rsidRDefault="00240E1C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Ukupni rashodi po ovom Programu raspoređeni su po </w:t>
      </w:r>
      <w:r w:rsidR="00515224">
        <w:rPr>
          <w:rFonts w:ascii="Arial" w:hAnsi="Arial" w:cs="Arial"/>
          <w:sz w:val="22"/>
          <w:szCs w:val="22"/>
        </w:rPr>
        <w:t xml:space="preserve">proračunskim korisnicima i </w:t>
      </w:r>
      <w:r w:rsidRPr="00515224">
        <w:rPr>
          <w:rFonts w:ascii="Arial" w:hAnsi="Arial" w:cs="Arial"/>
          <w:sz w:val="22"/>
          <w:szCs w:val="22"/>
        </w:rPr>
        <w:t>izvorima financiranja kako slijedi:</w:t>
      </w:r>
    </w:p>
    <w:p w14:paraId="0D43C718" w14:textId="7C39A3DB" w:rsidR="00240E1C" w:rsidRPr="00515224" w:rsidRDefault="00240E1C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A4FF4FB" w14:textId="787614BA" w:rsidR="00240E1C" w:rsidRPr="00515224" w:rsidRDefault="00240E1C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2"/>
        <w:gridCol w:w="141"/>
      </w:tblGrid>
      <w:tr w:rsidR="00240E1C" w:rsidRPr="00515224" w14:paraId="583B31CA" w14:textId="77777777" w:rsidTr="00070F1A">
        <w:tc>
          <w:tcPr>
            <w:tcW w:w="836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83"/>
              <w:gridCol w:w="4931"/>
              <w:gridCol w:w="1948"/>
            </w:tblGrid>
            <w:tr w:rsidR="00240E1C" w:rsidRPr="00515224" w14:paraId="1A5F57C6" w14:textId="77777777" w:rsidTr="00070F1A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8A1E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BROJ KONTA</w:t>
                  </w:r>
                </w:p>
              </w:tc>
              <w:tc>
                <w:tcPr>
                  <w:tcW w:w="6661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575ADA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VRSTA RASHODA / IZDATKA</w:t>
                  </w:r>
                </w:p>
              </w:tc>
              <w:tc>
                <w:tcPr>
                  <w:tcW w:w="2125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551C9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PLANIRANO(€)</w:t>
                  </w:r>
                </w:p>
              </w:tc>
            </w:tr>
            <w:tr w:rsidR="00240E1C" w:rsidRPr="00515224" w14:paraId="7593D1E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712E8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D2F2A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SVEUKUPNO RASHODI / IZDACI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732C7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FFFFFF"/>
                      <w:sz w:val="22"/>
                      <w:szCs w:val="22"/>
                    </w:rPr>
                    <w:t>406.730,00</w:t>
                  </w:r>
                </w:p>
              </w:tc>
            </w:tr>
            <w:tr w:rsidR="00240E1C" w:rsidRPr="00515224" w14:paraId="07CB859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9AF44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F59DD8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Gradski muzej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52EA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186.840,00</w:t>
                  </w:r>
                </w:p>
              </w:tc>
            </w:tr>
            <w:tr w:rsidR="00240E1C" w:rsidRPr="00515224" w14:paraId="51A6ABA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02834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31787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A5835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186.840,00</w:t>
                  </w:r>
                </w:p>
              </w:tc>
            </w:tr>
            <w:tr w:rsidR="00240E1C" w:rsidRPr="00515224" w14:paraId="765101C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1389E0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9CFAF1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3BB9C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72.140,00</w:t>
                  </w:r>
                </w:p>
              </w:tc>
            </w:tr>
            <w:tr w:rsidR="00240E1C" w:rsidRPr="00515224" w14:paraId="612D061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EDCCF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29A1A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2C57B2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72.140,00</w:t>
                  </w:r>
                </w:p>
              </w:tc>
            </w:tr>
            <w:tr w:rsidR="00240E1C" w:rsidRPr="00515224" w14:paraId="2D53A6F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F12DF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3B42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400E8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46.190,00</w:t>
                  </w:r>
                </w:p>
              </w:tc>
            </w:tr>
            <w:tr w:rsidR="00240E1C" w:rsidRPr="00515224" w14:paraId="130674C1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90DBF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14530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7EC0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25.850,00</w:t>
                  </w:r>
                </w:p>
              </w:tc>
            </w:tr>
            <w:tr w:rsidR="00240E1C" w:rsidRPr="00515224" w14:paraId="3CB3F6F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9CA08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87E67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Financijski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662C07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100,00</w:t>
                  </w:r>
                </w:p>
              </w:tc>
            </w:tr>
            <w:tr w:rsidR="00240E1C" w:rsidRPr="00515224" w14:paraId="61E5899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1717D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B257F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IZLOŽBE I OSTALE AKTIVNOSTI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A330F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240E1C" w:rsidRPr="00515224" w14:paraId="362B084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DC0FBE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2.1.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4B41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Vlastiti prihodi proračunskih korisnika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E3F9B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240E1C" w:rsidRPr="00515224" w14:paraId="18790639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A80D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E60A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F7DC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1.300,00</w:t>
                  </w:r>
                </w:p>
              </w:tc>
            </w:tr>
            <w:tr w:rsidR="00240E1C" w:rsidRPr="00515224" w14:paraId="10ED92C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084C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21EE54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KNJIŽNE GRAĐE I OSTALIH VRIJEDNOSTI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0DD10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113.400,00</w:t>
                  </w:r>
                </w:p>
              </w:tc>
            </w:tr>
            <w:tr w:rsidR="00240E1C" w:rsidRPr="00515224" w14:paraId="136DA2D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44EE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2FA3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6AA3C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20.500,00</w:t>
                  </w:r>
                </w:p>
              </w:tc>
            </w:tr>
            <w:tr w:rsidR="00240E1C" w:rsidRPr="00515224" w14:paraId="19652C4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D6420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C72526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8F0A9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2.500,00</w:t>
                  </w:r>
                </w:p>
              </w:tc>
            </w:tr>
            <w:tr w:rsidR="00240E1C" w:rsidRPr="00515224" w14:paraId="21D334B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618CE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7F26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dodatna ulaganja na nefinancijskoj imovini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A595E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18.000,00</w:t>
                  </w:r>
                </w:p>
              </w:tc>
            </w:tr>
            <w:tr w:rsidR="00240E1C" w:rsidRPr="00515224" w14:paraId="765ADD2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AABA5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2.1.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B7BE3E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Vlastiti prihodi proračunskih korisnika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A408A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92.900,00</w:t>
                  </w:r>
                </w:p>
              </w:tc>
            </w:tr>
            <w:tr w:rsidR="00240E1C" w:rsidRPr="00515224" w14:paraId="6333DFB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3E8AF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23341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dodatna ulaganja na nefinancijskoj imovini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50880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92.900,00</w:t>
                  </w:r>
                </w:p>
              </w:tc>
            </w:tr>
            <w:tr w:rsidR="00240E1C" w:rsidRPr="00515224" w14:paraId="2253C2F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9E7F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K03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5A874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Pučko otvoreno učilište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C5849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126.300,00</w:t>
                  </w:r>
                </w:p>
              </w:tc>
            </w:tr>
            <w:tr w:rsidR="00240E1C" w:rsidRPr="00515224" w14:paraId="286FD1C4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B1410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D623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E690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126.300,00</w:t>
                  </w:r>
                </w:p>
              </w:tc>
            </w:tr>
            <w:tr w:rsidR="00240E1C" w:rsidRPr="00515224" w14:paraId="1C7B150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F03B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EC0E5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B189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101.050,00</w:t>
                  </w:r>
                </w:p>
              </w:tc>
            </w:tr>
            <w:tr w:rsidR="00240E1C" w:rsidRPr="00515224" w14:paraId="10C129E6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25B8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EF7E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A38C8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101.050,00</w:t>
                  </w:r>
                </w:p>
              </w:tc>
            </w:tr>
            <w:tr w:rsidR="00240E1C" w:rsidRPr="00515224" w14:paraId="487A5E6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11CD7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C5E76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0C675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66.500,00</w:t>
                  </w:r>
                </w:p>
              </w:tc>
            </w:tr>
            <w:tr w:rsidR="00240E1C" w:rsidRPr="00515224" w14:paraId="5AEDC81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57968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F3D4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EDD55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33.350,00</w:t>
                  </w:r>
                </w:p>
              </w:tc>
            </w:tr>
            <w:tr w:rsidR="00240E1C" w:rsidRPr="00515224" w14:paraId="3B15D6FD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2F041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7D7CA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CE22B1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1.200,00</w:t>
                  </w:r>
                </w:p>
              </w:tc>
            </w:tr>
            <w:tr w:rsidR="00240E1C" w:rsidRPr="00515224" w14:paraId="4959A72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E576F5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1870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GLAZBENO-SCENSKE DJELATNOSTI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69C5F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25.250,00</w:t>
                  </w:r>
                </w:p>
              </w:tc>
            </w:tr>
            <w:tr w:rsidR="00240E1C" w:rsidRPr="00515224" w14:paraId="21FCCD3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E5751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8713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BC9DC2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8.000,00</w:t>
                  </w:r>
                </w:p>
              </w:tc>
            </w:tr>
            <w:tr w:rsidR="00240E1C" w:rsidRPr="00515224" w14:paraId="370FD63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A1B4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5AAF7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0CB1DA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8.000,00</w:t>
                  </w:r>
                </w:p>
              </w:tc>
            </w:tr>
            <w:tr w:rsidR="00240E1C" w:rsidRPr="00515224" w14:paraId="02926395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A6DB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lastRenderedPageBreak/>
                    <w:t>Izvor   2.1.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F44D1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Vlastiti prihodi proračunskih korisnika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FE93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17.250,00</w:t>
                  </w:r>
                </w:p>
              </w:tc>
            </w:tr>
            <w:tr w:rsidR="00240E1C" w:rsidRPr="00515224" w14:paraId="248173F8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30FF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8933F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BF136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17.250,00</w:t>
                  </w:r>
                </w:p>
              </w:tc>
            </w:tr>
            <w:tr w:rsidR="00240E1C" w:rsidRPr="00515224" w14:paraId="6917D78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4AB24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Korisnik   K04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A64F0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Narodna knjižnica Drniš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C9B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33F80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93.590,00</w:t>
                  </w:r>
                </w:p>
              </w:tc>
            </w:tr>
            <w:tr w:rsidR="00240E1C" w:rsidRPr="00515224" w14:paraId="750D584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55C6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Program  6001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75C0D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316C5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93.590,00</w:t>
                  </w:r>
                </w:p>
              </w:tc>
            </w:tr>
            <w:tr w:rsidR="00240E1C" w:rsidRPr="00515224" w14:paraId="4BA6074B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1B940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Aktivnost  A600101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C8B1E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REDOVNO FINANCIRANJE USTANOVA U KULTURI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1C097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79.990,00</w:t>
                  </w:r>
                </w:p>
              </w:tc>
            </w:tr>
            <w:tr w:rsidR="00240E1C" w:rsidRPr="00515224" w14:paraId="60E6B8E3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2A90E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C4BA3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E85FB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79.990,00</w:t>
                  </w:r>
                </w:p>
              </w:tc>
            </w:tr>
            <w:tr w:rsidR="00240E1C" w:rsidRPr="00515224" w14:paraId="700E150E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4FB9FB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9E79A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zaposlene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E8AC3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55.800,00</w:t>
                  </w:r>
                </w:p>
              </w:tc>
            </w:tr>
            <w:tr w:rsidR="00240E1C" w:rsidRPr="00515224" w14:paraId="22BC4D0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ABF75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FD1A2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Materijalni rashodi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9FD6E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24.190,00</w:t>
                  </w:r>
                </w:p>
              </w:tc>
            </w:tr>
            <w:tr w:rsidR="00240E1C" w:rsidRPr="00515224" w14:paraId="1CC7E72C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E43793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Kapitalni projekt  K600101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4CC0E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NABAVKA KNJIŽNE GRAĐE I OSTALIH VRIJEDNOSTI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852421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13.600,00</w:t>
                  </w:r>
                </w:p>
              </w:tc>
            </w:tr>
            <w:tr w:rsidR="00240E1C" w:rsidRPr="00515224" w14:paraId="58A2C8F0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C4D04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1.0.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3579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Opći prihodi i primici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4EE9D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3.000,00</w:t>
                  </w:r>
                </w:p>
              </w:tc>
            </w:tr>
            <w:tr w:rsidR="00240E1C" w:rsidRPr="00515224" w14:paraId="7CE040CF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3791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9B316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82855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3.000,00</w:t>
                  </w:r>
                </w:p>
              </w:tc>
            </w:tr>
            <w:tr w:rsidR="00240E1C" w:rsidRPr="00515224" w14:paraId="6F673E1A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32FD3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Izvor   2.1.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E7769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Vlastiti prihodi proračunskih korisnika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EDE01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7D51C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b/>
                      <w:color w:val="000000"/>
                      <w:sz w:val="22"/>
                      <w:szCs w:val="22"/>
                    </w:rPr>
                    <w:t>10.600,00</w:t>
                  </w:r>
                </w:p>
              </w:tc>
            </w:tr>
            <w:tr w:rsidR="00240E1C" w:rsidRPr="00515224" w14:paraId="6531DE27" w14:textId="77777777" w:rsidTr="00070F1A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66EB8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6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26BAC" w14:textId="77777777" w:rsidR="00240E1C" w:rsidRPr="00515224" w:rsidRDefault="00240E1C" w:rsidP="00070F1A">
                  <w:pPr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Rashodi za nabavu proizvedene dugotrajne imovine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995BA" w14:textId="77777777" w:rsidR="00240E1C" w:rsidRPr="00515224" w:rsidRDefault="00240E1C" w:rsidP="00070F1A">
                  <w:pPr>
                    <w:jc w:val="right"/>
                    <w:rPr>
                      <w:sz w:val="22"/>
                      <w:szCs w:val="22"/>
                    </w:rPr>
                  </w:pPr>
                  <w:r w:rsidRPr="00515224">
                    <w:rPr>
                      <w:rFonts w:ascii="Arial" w:eastAsia="Arial" w:hAnsi="Arial"/>
                      <w:color w:val="000000"/>
                      <w:sz w:val="22"/>
                      <w:szCs w:val="22"/>
                    </w:rPr>
                    <w:t>10.600,00</w:t>
                  </w:r>
                </w:p>
              </w:tc>
            </w:tr>
          </w:tbl>
          <w:p w14:paraId="4524795A" w14:textId="77777777" w:rsidR="00240E1C" w:rsidRPr="00515224" w:rsidRDefault="00240E1C" w:rsidP="00070F1A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</w:tcPr>
          <w:p w14:paraId="23503CDA" w14:textId="77777777" w:rsidR="00240E1C" w:rsidRPr="00515224" w:rsidRDefault="00240E1C" w:rsidP="00070F1A">
            <w:pPr>
              <w:pStyle w:val="EmptyCellLayoutStyle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71F1EDDE" w14:textId="77777777" w:rsidR="00240E1C" w:rsidRPr="00515224" w:rsidRDefault="00240E1C" w:rsidP="00240E1C">
      <w:pPr>
        <w:rPr>
          <w:sz w:val="22"/>
          <w:szCs w:val="22"/>
        </w:rPr>
      </w:pPr>
    </w:p>
    <w:p w14:paraId="650611B7" w14:textId="34E273EB" w:rsidR="00240E1C" w:rsidRPr="00515224" w:rsidRDefault="00240E1C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E85E16C" w14:textId="2125F162" w:rsidR="00240E1C" w:rsidRPr="00515224" w:rsidRDefault="00240E1C" w:rsidP="00E004D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21DFE5D" w14:textId="53B3F5A0" w:rsidR="00C70565" w:rsidRPr="00515224" w:rsidRDefault="00C70565" w:rsidP="00625C6C">
      <w:pPr>
        <w:jc w:val="both"/>
        <w:rPr>
          <w:rFonts w:ascii="Arial" w:hAnsi="Arial" w:cs="Arial"/>
          <w:sz w:val="22"/>
          <w:szCs w:val="22"/>
        </w:rPr>
      </w:pPr>
      <w:bookmarkStart w:id="44" w:name="_Hlk119491928"/>
    </w:p>
    <w:bookmarkEnd w:id="44"/>
    <w:p w14:paraId="799346FA" w14:textId="77777777" w:rsidR="00B31C13" w:rsidRPr="00515224" w:rsidRDefault="00B31C13" w:rsidP="000919E2">
      <w:pPr>
        <w:jc w:val="both"/>
        <w:rPr>
          <w:rFonts w:ascii="Arial" w:hAnsi="Arial" w:cs="Arial"/>
          <w:sz w:val="22"/>
          <w:szCs w:val="22"/>
        </w:rPr>
      </w:pPr>
    </w:p>
    <w:sectPr w:rsidR="00B31C13" w:rsidRPr="00515224" w:rsidSect="00EE1455"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F71B1" w14:textId="77777777" w:rsidR="003A3D2E" w:rsidRDefault="003A3D2E">
      <w:r>
        <w:separator/>
      </w:r>
    </w:p>
  </w:endnote>
  <w:endnote w:type="continuationSeparator" w:id="0">
    <w:p w14:paraId="53AB96AD" w14:textId="77777777" w:rsidR="003A3D2E" w:rsidRDefault="003A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35039" w14:textId="77777777" w:rsidR="003A3D2E" w:rsidRDefault="003A3D2E">
      <w:r>
        <w:separator/>
      </w:r>
    </w:p>
  </w:footnote>
  <w:footnote w:type="continuationSeparator" w:id="0">
    <w:p w14:paraId="1B1A255B" w14:textId="77777777" w:rsidR="003A3D2E" w:rsidRDefault="003A3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5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3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0"/>
  </w:num>
  <w:num w:numId="3">
    <w:abstractNumId w:val="9"/>
  </w:num>
  <w:num w:numId="4">
    <w:abstractNumId w:val="11"/>
  </w:num>
  <w:num w:numId="5">
    <w:abstractNumId w:val="31"/>
  </w:num>
  <w:num w:numId="6">
    <w:abstractNumId w:val="37"/>
  </w:num>
  <w:num w:numId="7">
    <w:abstractNumId w:val="20"/>
  </w:num>
  <w:num w:numId="8">
    <w:abstractNumId w:val="0"/>
  </w:num>
  <w:num w:numId="9">
    <w:abstractNumId w:val="10"/>
  </w:num>
  <w:num w:numId="10">
    <w:abstractNumId w:val="29"/>
  </w:num>
  <w:num w:numId="11">
    <w:abstractNumId w:val="19"/>
  </w:num>
  <w:num w:numId="12">
    <w:abstractNumId w:val="3"/>
  </w:num>
  <w:num w:numId="13">
    <w:abstractNumId w:val="33"/>
  </w:num>
  <w:num w:numId="14">
    <w:abstractNumId w:val="1"/>
  </w:num>
  <w:num w:numId="15">
    <w:abstractNumId w:val="38"/>
  </w:num>
  <w:num w:numId="16">
    <w:abstractNumId w:val="4"/>
  </w:num>
  <w:num w:numId="17">
    <w:abstractNumId w:val="21"/>
  </w:num>
  <w:num w:numId="18">
    <w:abstractNumId w:val="13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5"/>
  </w:num>
  <w:num w:numId="22">
    <w:abstractNumId w:val="16"/>
  </w:num>
  <w:num w:numId="23">
    <w:abstractNumId w:val="5"/>
  </w:num>
  <w:num w:numId="24">
    <w:abstractNumId w:val="23"/>
  </w:num>
  <w:num w:numId="25">
    <w:abstractNumId w:val="22"/>
  </w:num>
  <w:num w:numId="26">
    <w:abstractNumId w:val="12"/>
  </w:num>
  <w:num w:numId="27">
    <w:abstractNumId w:val="18"/>
  </w:num>
  <w:num w:numId="28">
    <w:abstractNumId w:val="34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5"/>
  </w:num>
  <w:num w:numId="34">
    <w:abstractNumId w:val="14"/>
  </w:num>
  <w:num w:numId="35">
    <w:abstractNumId w:val="17"/>
  </w:num>
  <w:num w:numId="36">
    <w:abstractNumId w:val="28"/>
  </w:num>
  <w:num w:numId="37">
    <w:abstractNumId w:val="6"/>
  </w:num>
  <w:num w:numId="38">
    <w:abstractNumId w:val="2"/>
  </w:num>
  <w:num w:numId="39">
    <w:abstractNumId w:val="36"/>
  </w:num>
  <w:num w:numId="40">
    <w:abstractNumId w:val="8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21256"/>
    <w:rsid w:val="00027C8B"/>
    <w:rsid w:val="00031428"/>
    <w:rsid w:val="00033F82"/>
    <w:rsid w:val="00043C3B"/>
    <w:rsid w:val="00044659"/>
    <w:rsid w:val="00045950"/>
    <w:rsid w:val="0005709F"/>
    <w:rsid w:val="00061251"/>
    <w:rsid w:val="00061A3E"/>
    <w:rsid w:val="00066592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68CC"/>
    <w:rsid w:val="000B25C4"/>
    <w:rsid w:val="000B62B2"/>
    <w:rsid w:val="000C1695"/>
    <w:rsid w:val="000C4556"/>
    <w:rsid w:val="000D70BE"/>
    <w:rsid w:val="000E547A"/>
    <w:rsid w:val="00107345"/>
    <w:rsid w:val="00125C74"/>
    <w:rsid w:val="00133611"/>
    <w:rsid w:val="00135903"/>
    <w:rsid w:val="001409E0"/>
    <w:rsid w:val="00151F79"/>
    <w:rsid w:val="0017088D"/>
    <w:rsid w:val="00170A8E"/>
    <w:rsid w:val="00173074"/>
    <w:rsid w:val="00180B05"/>
    <w:rsid w:val="00181C57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11B8D"/>
    <w:rsid w:val="00232593"/>
    <w:rsid w:val="00234839"/>
    <w:rsid w:val="00240809"/>
    <w:rsid w:val="00240E1C"/>
    <w:rsid w:val="00243033"/>
    <w:rsid w:val="002478C8"/>
    <w:rsid w:val="00250EA6"/>
    <w:rsid w:val="00257888"/>
    <w:rsid w:val="00257E06"/>
    <w:rsid w:val="00264829"/>
    <w:rsid w:val="0026670B"/>
    <w:rsid w:val="0027173F"/>
    <w:rsid w:val="00272AA0"/>
    <w:rsid w:val="0028411B"/>
    <w:rsid w:val="00284B28"/>
    <w:rsid w:val="0029432F"/>
    <w:rsid w:val="00294730"/>
    <w:rsid w:val="00295DE5"/>
    <w:rsid w:val="00296CF4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463"/>
    <w:rsid w:val="00336A6C"/>
    <w:rsid w:val="003430AD"/>
    <w:rsid w:val="0034392C"/>
    <w:rsid w:val="003467B0"/>
    <w:rsid w:val="0035124E"/>
    <w:rsid w:val="00352FF3"/>
    <w:rsid w:val="00353C25"/>
    <w:rsid w:val="003606C7"/>
    <w:rsid w:val="00360789"/>
    <w:rsid w:val="00360D67"/>
    <w:rsid w:val="003626F0"/>
    <w:rsid w:val="003656B9"/>
    <w:rsid w:val="0038358A"/>
    <w:rsid w:val="003862DE"/>
    <w:rsid w:val="003917BD"/>
    <w:rsid w:val="003935C3"/>
    <w:rsid w:val="003974C4"/>
    <w:rsid w:val="003A2C1E"/>
    <w:rsid w:val="003A3D2E"/>
    <w:rsid w:val="003A5342"/>
    <w:rsid w:val="003A5971"/>
    <w:rsid w:val="003A6F83"/>
    <w:rsid w:val="003A77AB"/>
    <w:rsid w:val="003B136B"/>
    <w:rsid w:val="003D2778"/>
    <w:rsid w:val="003E3555"/>
    <w:rsid w:val="003E5273"/>
    <w:rsid w:val="003F3B9A"/>
    <w:rsid w:val="003F48F1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71A6"/>
    <w:rsid w:val="004473E6"/>
    <w:rsid w:val="004572B1"/>
    <w:rsid w:val="00465197"/>
    <w:rsid w:val="004719F5"/>
    <w:rsid w:val="004728D8"/>
    <w:rsid w:val="0047300C"/>
    <w:rsid w:val="0048261D"/>
    <w:rsid w:val="00492D45"/>
    <w:rsid w:val="0049399D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2671A"/>
    <w:rsid w:val="00527D14"/>
    <w:rsid w:val="00532323"/>
    <w:rsid w:val="00532D1F"/>
    <w:rsid w:val="00536820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500D"/>
    <w:rsid w:val="005B5B30"/>
    <w:rsid w:val="005C525B"/>
    <w:rsid w:val="005D6FB9"/>
    <w:rsid w:val="005E3B7F"/>
    <w:rsid w:val="005E6B2D"/>
    <w:rsid w:val="00600B43"/>
    <w:rsid w:val="0060544A"/>
    <w:rsid w:val="0061762A"/>
    <w:rsid w:val="00625C6C"/>
    <w:rsid w:val="00633AA0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7436B"/>
    <w:rsid w:val="00677D93"/>
    <w:rsid w:val="006825D0"/>
    <w:rsid w:val="006922A3"/>
    <w:rsid w:val="006946D0"/>
    <w:rsid w:val="006A0DD5"/>
    <w:rsid w:val="006A5B9E"/>
    <w:rsid w:val="006A5D67"/>
    <w:rsid w:val="006B56BB"/>
    <w:rsid w:val="006D0C59"/>
    <w:rsid w:val="006D22FC"/>
    <w:rsid w:val="006D50AD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7947"/>
    <w:rsid w:val="00711676"/>
    <w:rsid w:val="00713F7D"/>
    <w:rsid w:val="0071772D"/>
    <w:rsid w:val="00721BB9"/>
    <w:rsid w:val="00722D2E"/>
    <w:rsid w:val="007237FB"/>
    <w:rsid w:val="00724149"/>
    <w:rsid w:val="007246D9"/>
    <w:rsid w:val="00726365"/>
    <w:rsid w:val="00746D99"/>
    <w:rsid w:val="00752DF6"/>
    <w:rsid w:val="00760453"/>
    <w:rsid w:val="00774D76"/>
    <w:rsid w:val="00775CB1"/>
    <w:rsid w:val="00791172"/>
    <w:rsid w:val="00793D0B"/>
    <w:rsid w:val="007A03C3"/>
    <w:rsid w:val="007A05CC"/>
    <w:rsid w:val="007A500E"/>
    <w:rsid w:val="007B6ADA"/>
    <w:rsid w:val="007C0445"/>
    <w:rsid w:val="007C269F"/>
    <w:rsid w:val="007C347C"/>
    <w:rsid w:val="007D1F4B"/>
    <w:rsid w:val="007D2295"/>
    <w:rsid w:val="007D36DE"/>
    <w:rsid w:val="007E6A24"/>
    <w:rsid w:val="007F29A2"/>
    <w:rsid w:val="007F400C"/>
    <w:rsid w:val="00800CCE"/>
    <w:rsid w:val="008018C8"/>
    <w:rsid w:val="00804D39"/>
    <w:rsid w:val="0081050A"/>
    <w:rsid w:val="0081280A"/>
    <w:rsid w:val="008253B5"/>
    <w:rsid w:val="00830425"/>
    <w:rsid w:val="00836EAC"/>
    <w:rsid w:val="00846958"/>
    <w:rsid w:val="0085191A"/>
    <w:rsid w:val="00855D77"/>
    <w:rsid w:val="008579A7"/>
    <w:rsid w:val="00861E98"/>
    <w:rsid w:val="008678D2"/>
    <w:rsid w:val="00870EB1"/>
    <w:rsid w:val="008755B1"/>
    <w:rsid w:val="008759B0"/>
    <w:rsid w:val="00875BBD"/>
    <w:rsid w:val="00880861"/>
    <w:rsid w:val="00893778"/>
    <w:rsid w:val="00896FFC"/>
    <w:rsid w:val="008A0F5B"/>
    <w:rsid w:val="008A133F"/>
    <w:rsid w:val="008A2AFC"/>
    <w:rsid w:val="008A4F72"/>
    <w:rsid w:val="008A6555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3314"/>
    <w:rsid w:val="00974B04"/>
    <w:rsid w:val="00983B96"/>
    <w:rsid w:val="009910E3"/>
    <w:rsid w:val="0099333C"/>
    <w:rsid w:val="009A07E0"/>
    <w:rsid w:val="009A278E"/>
    <w:rsid w:val="009B1EA3"/>
    <w:rsid w:val="009B2778"/>
    <w:rsid w:val="009C226A"/>
    <w:rsid w:val="009C62C8"/>
    <w:rsid w:val="009C645F"/>
    <w:rsid w:val="009C79BF"/>
    <w:rsid w:val="009D5641"/>
    <w:rsid w:val="009E491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426A"/>
    <w:rsid w:val="00A3675D"/>
    <w:rsid w:val="00A4117E"/>
    <w:rsid w:val="00A61FA7"/>
    <w:rsid w:val="00A626DD"/>
    <w:rsid w:val="00A62820"/>
    <w:rsid w:val="00A66614"/>
    <w:rsid w:val="00A66929"/>
    <w:rsid w:val="00A70B40"/>
    <w:rsid w:val="00A72994"/>
    <w:rsid w:val="00A82840"/>
    <w:rsid w:val="00A8505A"/>
    <w:rsid w:val="00A864E3"/>
    <w:rsid w:val="00AB267A"/>
    <w:rsid w:val="00AC55F7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B00EFB"/>
    <w:rsid w:val="00B03E2F"/>
    <w:rsid w:val="00B042BA"/>
    <w:rsid w:val="00B04C80"/>
    <w:rsid w:val="00B20A09"/>
    <w:rsid w:val="00B21685"/>
    <w:rsid w:val="00B22AB0"/>
    <w:rsid w:val="00B23C7E"/>
    <w:rsid w:val="00B31C13"/>
    <w:rsid w:val="00B41D1B"/>
    <w:rsid w:val="00B45AB0"/>
    <w:rsid w:val="00B45E16"/>
    <w:rsid w:val="00B45ECE"/>
    <w:rsid w:val="00B708FA"/>
    <w:rsid w:val="00B806BE"/>
    <w:rsid w:val="00B82267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22042"/>
    <w:rsid w:val="00C22D6A"/>
    <w:rsid w:val="00C3396B"/>
    <w:rsid w:val="00C41113"/>
    <w:rsid w:val="00C42984"/>
    <w:rsid w:val="00C4320F"/>
    <w:rsid w:val="00C46617"/>
    <w:rsid w:val="00C52692"/>
    <w:rsid w:val="00C605CD"/>
    <w:rsid w:val="00C60BF8"/>
    <w:rsid w:val="00C66F39"/>
    <w:rsid w:val="00C70565"/>
    <w:rsid w:val="00C80A3D"/>
    <w:rsid w:val="00C84101"/>
    <w:rsid w:val="00C87F7C"/>
    <w:rsid w:val="00C92EE2"/>
    <w:rsid w:val="00C93FBA"/>
    <w:rsid w:val="00C97E32"/>
    <w:rsid w:val="00CA503E"/>
    <w:rsid w:val="00CB0C60"/>
    <w:rsid w:val="00CB2220"/>
    <w:rsid w:val="00CB5DBA"/>
    <w:rsid w:val="00CC5581"/>
    <w:rsid w:val="00CC582B"/>
    <w:rsid w:val="00CD045A"/>
    <w:rsid w:val="00CD22BD"/>
    <w:rsid w:val="00CE177B"/>
    <w:rsid w:val="00CE1E09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D14"/>
    <w:rsid w:val="00DB2F38"/>
    <w:rsid w:val="00DC16B4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4F75"/>
    <w:rsid w:val="00DF515A"/>
    <w:rsid w:val="00E004D1"/>
    <w:rsid w:val="00E358AE"/>
    <w:rsid w:val="00E369E2"/>
    <w:rsid w:val="00E54B71"/>
    <w:rsid w:val="00E55183"/>
    <w:rsid w:val="00E564D6"/>
    <w:rsid w:val="00E56F73"/>
    <w:rsid w:val="00E6557E"/>
    <w:rsid w:val="00E73DE6"/>
    <w:rsid w:val="00E7734D"/>
    <w:rsid w:val="00E86229"/>
    <w:rsid w:val="00E8792A"/>
    <w:rsid w:val="00E94A77"/>
    <w:rsid w:val="00E96FF0"/>
    <w:rsid w:val="00EA24CB"/>
    <w:rsid w:val="00EA28F0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5480"/>
    <w:rsid w:val="00F0362E"/>
    <w:rsid w:val="00F05321"/>
    <w:rsid w:val="00F05CBD"/>
    <w:rsid w:val="00F15000"/>
    <w:rsid w:val="00F227BE"/>
    <w:rsid w:val="00F263AE"/>
    <w:rsid w:val="00F2703D"/>
    <w:rsid w:val="00F3176E"/>
    <w:rsid w:val="00F31782"/>
    <w:rsid w:val="00F47B41"/>
    <w:rsid w:val="00F552AA"/>
    <w:rsid w:val="00F553F2"/>
    <w:rsid w:val="00F57B88"/>
    <w:rsid w:val="00F60A97"/>
    <w:rsid w:val="00F61A44"/>
    <w:rsid w:val="00F65D2D"/>
    <w:rsid w:val="00F76C01"/>
    <w:rsid w:val="00F80545"/>
    <w:rsid w:val="00F819EA"/>
    <w:rsid w:val="00F82728"/>
    <w:rsid w:val="00F82C28"/>
    <w:rsid w:val="00F86BC2"/>
    <w:rsid w:val="00F90B38"/>
    <w:rsid w:val="00F93EE1"/>
    <w:rsid w:val="00FA0103"/>
    <w:rsid w:val="00FA0640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0BAE4-334D-4A89-B45A-9994F96A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8534</Words>
  <Characters>48644</Characters>
  <Application>Microsoft Office Word</Application>
  <DocSecurity>0</DocSecurity>
  <Lines>405</Lines>
  <Paragraphs>114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2022-11-16T13:08:00Z</cp:lastPrinted>
  <dcterms:created xsi:type="dcterms:W3CDTF">2022-12-14T09:01:00Z</dcterms:created>
  <dcterms:modified xsi:type="dcterms:W3CDTF">2022-12-14T09:01:00Z</dcterms:modified>
</cp:coreProperties>
</file>